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09C619" w14:textId="77777777" w:rsidR="00474925" w:rsidRPr="000D1161" w:rsidRDefault="00474925" w:rsidP="000D1161">
      <w:pPr>
        <w:pStyle w:val="NormalWeb"/>
        <w:jc w:val="center"/>
        <w:rPr>
          <w:rFonts w:ascii="Arial" w:hAnsi="Arial" w:cs="Arial"/>
          <w:b/>
          <w:color w:val="4472C4" w:themeColor="accent1"/>
          <w:u w:val="single"/>
        </w:rPr>
      </w:pPr>
      <w:r w:rsidRPr="000D1161">
        <w:rPr>
          <w:rFonts w:ascii="Arial" w:hAnsi="Arial" w:cs="Arial"/>
          <w:b/>
          <w:color w:val="4472C4" w:themeColor="accent1"/>
          <w:u w:val="single"/>
        </w:rPr>
        <w:t>REFLECTIVE PRACTICE</w:t>
      </w:r>
      <w:r w:rsidR="000D1161" w:rsidRPr="000D1161">
        <w:rPr>
          <w:rFonts w:ascii="Arial" w:hAnsi="Arial" w:cs="Arial"/>
          <w:b/>
          <w:color w:val="4472C4" w:themeColor="accent1"/>
          <w:u w:val="single"/>
        </w:rPr>
        <w:t xml:space="preserve"> REVIEW PROCESS</w:t>
      </w:r>
      <w:r w:rsidR="000D1161">
        <w:rPr>
          <w:rFonts w:ascii="Arial" w:hAnsi="Arial" w:cs="Arial"/>
          <w:b/>
          <w:color w:val="4472C4" w:themeColor="accent1"/>
          <w:u w:val="single"/>
        </w:rPr>
        <w:t xml:space="preserve"> - </w:t>
      </w:r>
      <w:r w:rsidRPr="000D1161">
        <w:rPr>
          <w:rFonts w:ascii="Arial" w:hAnsi="Arial" w:cs="Arial"/>
          <w:b/>
          <w:color w:val="4472C4" w:themeColor="accent1"/>
          <w:u w:val="single"/>
        </w:rPr>
        <w:t>THE OFFICERS GUIDE</w:t>
      </w:r>
    </w:p>
    <w:p w14:paraId="34017072" w14:textId="77777777" w:rsidR="00474925" w:rsidRPr="000D1161" w:rsidRDefault="00474925" w:rsidP="000D1161">
      <w:pPr>
        <w:pStyle w:val="NormalWeb"/>
        <w:jc w:val="both"/>
        <w:rPr>
          <w:rFonts w:ascii="Arial" w:hAnsi="Arial" w:cs="Arial"/>
          <w:color w:val="000000"/>
          <w:sz w:val="22"/>
          <w:szCs w:val="22"/>
          <w:u w:val="single"/>
        </w:rPr>
      </w:pPr>
      <w:r w:rsidRPr="000D1161">
        <w:rPr>
          <w:rFonts w:ascii="Arial" w:hAnsi="Arial" w:cs="Arial"/>
          <w:color w:val="000000"/>
          <w:sz w:val="22"/>
          <w:szCs w:val="22"/>
          <w:u w:val="single"/>
        </w:rPr>
        <w:t xml:space="preserve">What is it? </w:t>
      </w:r>
    </w:p>
    <w:p w14:paraId="36438434" w14:textId="77777777" w:rsidR="00474925" w:rsidRPr="000D1161" w:rsidRDefault="00474925" w:rsidP="000D1161">
      <w:pPr>
        <w:pStyle w:val="NormalWeb"/>
        <w:jc w:val="both"/>
        <w:rPr>
          <w:rFonts w:ascii="Arial" w:hAnsi="Arial" w:cs="Arial"/>
          <w:color w:val="000000"/>
          <w:sz w:val="22"/>
          <w:szCs w:val="22"/>
        </w:rPr>
      </w:pPr>
      <w:r w:rsidRPr="000D1161">
        <w:rPr>
          <w:rFonts w:ascii="Arial" w:hAnsi="Arial" w:cs="Arial"/>
          <w:color w:val="000000"/>
          <w:sz w:val="22"/>
          <w:szCs w:val="22"/>
        </w:rPr>
        <w:t>The Reflective Practice Review Process (RPRP) is a reflective practice designed to give officers and line managers an opportunity to discuss where things have gone wrong and look for ways of addressing issues.</w:t>
      </w:r>
      <w:r w:rsidRPr="000D1161">
        <w:rPr>
          <w:rFonts w:ascii="Arial" w:hAnsi="Arial" w:cs="Arial"/>
          <w:color w:val="000000"/>
          <w:sz w:val="22"/>
          <w:szCs w:val="22"/>
        </w:rPr>
        <w:t xml:space="preserve">  </w:t>
      </w:r>
      <w:r w:rsidRPr="000D1161">
        <w:rPr>
          <w:rFonts w:ascii="Arial" w:hAnsi="Arial" w:cs="Arial"/>
          <w:color w:val="000000"/>
          <w:sz w:val="22"/>
          <w:szCs w:val="22"/>
        </w:rPr>
        <w:t>RPRP is not a disciplinary process and it sits above normal management interventions on minor matters.</w:t>
      </w:r>
      <w:r w:rsidRPr="000D1161">
        <w:rPr>
          <w:rFonts w:ascii="Arial" w:hAnsi="Arial" w:cs="Arial"/>
          <w:color w:val="000000"/>
          <w:sz w:val="22"/>
          <w:szCs w:val="22"/>
        </w:rPr>
        <w:t xml:space="preserve">  </w:t>
      </w:r>
      <w:r w:rsidRPr="000D1161">
        <w:rPr>
          <w:rFonts w:ascii="Arial" w:hAnsi="Arial" w:cs="Arial"/>
          <w:color w:val="000000"/>
          <w:sz w:val="22"/>
          <w:szCs w:val="22"/>
        </w:rPr>
        <w:t xml:space="preserve">The behaviour in question will have been referred to PSD and they, along </w:t>
      </w:r>
      <w:r w:rsidRPr="000D1161">
        <w:rPr>
          <w:rFonts w:ascii="Arial" w:hAnsi="Arial" w:cs="Arial"/>
          <w:color w:val="000000"/>
          <w:sz w:val="22"/>
          <w:szCs w:val="22"/>
        </w:rPr>
        <w:t>with</w:t>
      </w:r>
      <w:r w:rsidRPr="000D1161">
        <w:rPr>
          <w:rFonts w:ascii="Arial" w:hAnsi="Arial" w:cs="Arial"/>
          <w:color w:val="000000"/>
          <w:sz w:val="22"/>
          <w:szCs w:val="22"/>
        </w:rPr>
        <w:t xml:space="preserve"> your line manager have decided not to take formal discipline but to deal with any shortcomings by this process.</w:t>
      </w:r>
      <w:r w:rsidRPr="000D1161">
        <w:rPr>
          <w:rFonts w:ascii="Arial" w:hAnsi="Arial" w:cs="Arial"/>
          <w:color w:val="000000"/>
          <w:sz w:val="22"/>
          <w:szCs w:val="22"/>
        </w:rPr>
        <w:t xml:space="preserve"> </w:t>
      </w:r>
      <w:r w:rsidRPr="000D1161">
        <w:rPr>
          <w:rFonts w:ascii="Arial" w:hAnsi="Arial" w:cs="Arial"/>
          <w:color w:val="000000"/>
          <w:sz w:val="22"/>
          <w:szCs w:val="22"/>
        </w:rPr>
        <w:t xml:space="preserve"> Matters may be referred directly from managers as well as by way of public complaint or other means.</w:t>
      </w:r>
      <w:r w:rsidRPr="000D1161">
        <w:rPr>
          <w:rFonts w:ascii="Arial" w:hAnsi="Arial" w:cs="Arial"/>
          <w:color w:val="000000"/>
          <w:sz w:val="22"/>
          <w:szCs w:val="22"/>
        </w:rPr>
        <w:t xml:space="preserve"> </w:t>
      </w:r>
      <w:r w:rsidRPr="000D1161">
        <w:rPr>
          <w:rFonts w:ascii="Arial" w:hAnsi="Arial" w:cs="Arial"/>
          <w:color w:val="000000"/>
          <w:sz w:val="22"/>
          <w:szCs w:val="22"/>
        </w:rPr>
        <w:t xml:space="preserve"> It is </w:t>
      </w:r>
      <w:r w:rsidRPr="000D1161">
        <w:rPr>
          <w:rFonts w:ascii="Arial" w:hAnsi="Arial" w:cs="Arial"/>
          <w:b/>
          <w:color w:val="000000"/>
          <w:sz w:val="22"/>
          <w:szCs w:val="22"/>
        </w:rPr>
        <w:t>not</w:t>
      </w:r>
      <w:r w:rsidRPr="000D1161">
        <w:rPr>
          <w:rFonts w:ascii="Arial" w:hAnsi="Arial" w:cs="Arial"/>
          <w:color w:val="000000"/>
          <w:sz w:val="22"/>
          <w:szCs w:val="22"/>
        </w:rPr>
        <w:t xml:space="preserve"> a misconduct finding and is designed to be a way of dealing with relatively low-level misconduct or performance issues in a proportionate way. </w:t>
      </w:r>
      <w:r w:rsidRPr="000D1161">
        <w:rPr>
          <w:rFonts w:ascii="Arial" w:hAnsi="Arial" w:cs="Arial"/>
          <w:color w:val="000000"/>
          <w:sz w:val="22"/>
          <w:szCs w:val="22"/>
        </w:rPr>
        <w:t xml:space="preserve"> </w:t>
      </w:r>
      <w:r w:rsidRPr="000D1161">
        <w:rPr>
          <w:rFonts w:ascii="Arial" w:hAnsi="Arial" w:cs="Arial"/>
          <w:color w:val="000000"/>
          <w:sz w:val="22"/>
          <w:szCs w:val="22"/>
        </w:rPr>
        <w:t>This means that RPRP cannot be used to block promotions or job moves</w:t>
      </w:r>
      <w:r w:rsidRPr="000D1161">
        <w:rPr>
          <w:rFonts w:ascii="Arial" w:hAnsi="Arial" w:cs="Arial"/>
          <w:color w:val="000000"/>
          <w:sz w:val="22"/>
          <w:szCs w:val="22"/>
        </w:rPr>
        <w:t>.</w:t>
      </w:r>
    </w:p>
    <w:p w14:paraId="5733A0F8" w14:textId="77777777" w:rsidR="000D1161" w:rsidRDefault="00474925" w:rsidP="000D1161">
      <w:pPr>
        <w:pStyle w:val="NormalWeb"/>
        <w:jc w:val="both"/>
        <w:rPr>
          <w:rFonts w:ascii="Arial" w:hAnsi="Arial" w:cs="Arial"/>
          <w:color w:val="000000"/>
          <w:sz w:val="22"/>
          <w:szCs w:val="22"/>
        </w:rPr>
      </w:pPr>
      <w:r w:rsidRPr="000D1161">
        <w:rPr>
          <w:rFonts w:ascii="Arial" w:hAnsi="Arial" w:cs="Arial"/>
          <w:color w:val="000000"/>
          <w:sz w:val="22"/>
          <w:szCs w:val="22"/>
          <w:u w:val="single"/>
        </w:rPr>
        <w:t>Consistency and Proportionality</w:t>
      </w:r>
      <w:r w:rsidRPr="000D1161">
        <w:rPr>
          <w:rFonts w:ascii="Arial" w:hAnsi="Arial" w:cs="Arial"/>
          <w:color w:val="000000"/>
          <w:sz w:val="22"/>
          <w:szCs w:val="22"/>
        </w:rPr>
        <w:t xml:space="preserve"> </w:t>
      </w:r>
    </w:p>
    <w:p w14:paraId="72B34160" w14:textId="77777777" w:rsidR="00474925" w:rsidRPr="000D1161" w:rsidRDefault="00474925" w:rsidP="000D1161">
      <w:pPr>
        <w:pStyle w:val="NormalWeb"/>
        <w:jc w:val="both"/>
        <w:rPr>
          <w:rFonts w:ascii="Arial" w:hAnsi="Arial" w:cs="Arial"/>
          <w:color w:val="000000"/>
          <w:sz w:val="22"/>
          <w:szCs w:val="22"/>
        </w:rPr>
      </w:pPr>
      <w:r w:rsidRPr="000D1161">
        <w:rPr>
          <w:rFonts w:ascii="Arial" w:hAnsi="Arial" w:cs="Arial"/>
          <w:color w:val="000000"/>
          <w:sz w:val="22"/>
          <w:szCs w:val="22"/>
        </w:rPr>
        <w:t xml:space="preserve">To ensure consistency, fairness and proportionality RPRP will be centrally recorded but managed locally by your line manager. It will also be used to establish patterns and trends – not only in your case but for the force in general to identify areas causing problems for the force. </w:t>
      </w:r>
    </w:p>
    <w:p w14:paraId="61E006AB" w14:textId="77777777" w:rsidR="00474925" w:rsidRPr="000D1161" w:rsidRDefault="00474925" w:rsidP="00474925">
      <w:pPr>
        <w:pStyle w:val="NormalWeb"/>
        <w:rPr>
          <w:rFonts w:ascii="Arial" w:hAnsi="Arial" w:cs="Arial"/>
          <w:color w:val="000000"/>
          <w:sz w:val="22"/>
          <w:szCs w:val="22"/>
        </w:rPr>
      </w:pPr>
      <w:r w:rsidRPr="000D1161">
        <w:rPr>
          <w:rFonts w:ascii="Arial" w:hAnsi="Arial" w:cs="Arial"/>
          <w:color w:val="000000"/>
          <w:sz w:val="22"/>
          <w:szCs w:val="22"/>
          <w:u w:val="single"/>
        </w:rPr>
        <w:t>The Process</w:t>
      </w:r>
      <w:r w:rsidRPr="000D1161">
        <w:rPr>
          <w:rFonts w:ascii="Arial" w:hAnsi="Arial" w:cs="Arial"/>
          <w:color w:val="000000"/>
          <w:sz w:val="22"/>
          <w:szCs w:val="22"/>
        </w:rPr>
        <w:t xml:space="preserve">  </w:t>
      </w:r>
    </w:p>
    <w:p w14:paraId="6A6CC5A1" w14:textId="77777777" w:rsidR="000D1161" w:rsidRPr="000D1161" w:rsidRDefault="00474925" w:rsidP="000D1161">
      <w:pPr>
        <w:pStyle w:val="NormalWeb"/>
        <w:numPr>
          <w:ilvl w:val="0"/>
          <w:numId w:val="2"/>
        </w:numPr>
        <w:jc w:val="both"/>
        <w:rPr>
          <w:rFonts w:ascii="Arial" w:hAnsi="Arial" w:cs="Arial"/>
          <w:color w:val="000000"/>
          <w:sz w:val="22"/>
          <w:szCs w:val="22"/>
        </w:rPr>
      </w:pPr>
      <w:r w:rsidRPr="000D1161">
        <w:rPr>
          <w:rFonts w:ascii="Arial" w:hAnsi="Arial" w:cs="Arial"/>
          <w:color w:val="000000"/>
          <w:sz w:val="22"/>
          <w:szCs w:val="22"/>
        </w:rPr>
        <w:t xml:space="preserve">You will be informed that </w:t>
      </w:r>
      <w:r w:rsidRPr="000D1161">
        <w:rPr>
          <w:rFonts w:ascii="Arial" w:hAnsi="Arial" w:cs="Arial"/>
          <w:color w:val="000000"/>
          <w:sz w:val="22"/>
          <w:szCs w:val="22"/>
        </w:rPr>
        <w:t>you</w:t>
      </w:r>
      <w:r w:rsidRPr="000D1161">
        <w:rPr>
          <w:rFonts w:ascii="Arial" w:hAnsi="Arial" w:cs="Arial"/>
          <w:color w:val="000000"/>
          <w:sz w:val="22"/>
          <w:szCs w:val="22"/>
        </w:rPr>
        <w:t xml:space="preserve"> are subject to RPRP and this may be in writing. </w:t>
      </w:r>
    </w:p>
    <w:p w14:paraId="69E6A6D3" w14:textId="77777777" w:rsidR="00474925" w:rsidRPr="000D1161" w:rsidRDefault="00474925" w:rsidP="000D1161">
      <w:pPr>
        <w:pStyle w:val="NormalWeb"/>
        <w:numPr>
          <w:ilvl w:val="0"/>
          <w:numId w:val="2"/>
        </w:numPr>
        <w:jc w:val="both"/>
        <w:rPr>
          <w:rFonts w:ascii="Arial" w:hAnsi="Arial" w:cs="Arial"/>
          <w:color w:val="000000"/>
          <w:sz w:val="22"/>
          <w:szCs w:val="22"/>
        </w:rPr>
      </w:pPr>
      <w:r w:rsidRPr="000D1161">
        <w:rPr>
          <w:rFonts w:ascii="Arial" w:hAnsi="Arial" w:cs="Arial"/>
          <w:color w:val="000000"/>
          <w:sz w:val="22"/>
          <w:szCs w:val="22"/>
        </w:rPr>
        <w:t xml:space="preserve">You will be invited to give </w:t>
      </w:r>
      <w:r w:rsidRPr="000D1161">
        <w:rPr>
          <w:rFonts w:ascii="Arial" w:hAnsi="Arial" w:cs="Arial"/>
          <w:color w:val="000000"/>
          <w:sz w:val="22"/>
          <w:szCs w:val="22"/>
        </w:rPr>
        <w:t>your</w:t>
      </w:r>
      <w:r w:rsidRPr="000D1161">
        <w:rPr>
          <w:rFonts w:ascii="Arial" w:hAnsi="Arial" w:cs="Arial"/>
          <w:color w:val="000000"/>
          <w:sz w:val="22"/>
          <w:szCs w:val="22"/>
        </w:rPr>
        <w:t xml:space="preserve"> version of events and have five working days to do so. </w:t>
      </w:r>
    </w:p>
    <w:p w14:paraId="509AD7B9" w14:textId="77777777" w:rsidR="00474925" w:rsidRPr="000D1161" w:rsidRDefault="00474925" w:rsidP="000D1161">
      <w:pPr>
        <w:pStyle w:val="NormalWeb"/>
        <w:numPr>
          <w:ilvl w:val="0"/>
          <w:numId w:val="2"/>
        </w:numPr>
        <w:jc w:val="both"/>
        <w:rPr>
          <w:rFonts w:ascii="Arial" w:hAnsi="Arial" w:cs="Arial"/>
          <w:color w:val="000000"/>
          <w:sz w:val="22"/>
          <w:szCs w:val="22"/>
        </w:rPr>
      </w:pPr>
      <w:r w:rsidRPr="000D1161">
        <w:rPr>
          <w:rFonts w:ascii="Arial" w:hAnsi="Arial" w:cs="Arial"/>
          <w:color w:val="000000"/>
          <w:sz w:val="22"/>
          <w:szCs w:val="22"/>
        </w:rPr>
        <w:t xml:space="preserve">You may seek advice from a Fed Rep at this stage. </w:t>
      </w:r>
    </w:p>
    <w:p w14:paraId="5F52C3B3" w14:textId="77777777" w:rsidR="00474925" w:rsidRPr="000D1161" w:rsidRDefault="00474925" w:rsidP="000D1161">
      <w:pPr>
        <w:pStyle w:val="NormalWeb"/>
        <w:numPr>
          <w:ilvl w:val="0"/>
          <w:numId w:val="2"/>
        </w:numPr>
        <w:jc w:val="both"/>
        <w:rPr>
          <w:rFonts w:ascii="Arial" w:hAnsi="Arial" w:cs="Arial"/>
          <w:color w:val="000000"/>
          <w:sz w:val="22"/>
          <w:szCs w:val="22"/>
        </w:rPr>
      </w:pPr>
      <w:r w:rsidRPr="000D1161">
        <w:rPr>
          <w:rFonts w:ascii="Arial" w:hAnsi="Arial" w:cs="Arial"/>
          <w:color w:val="000000"/>
          <w:sz w:val="22"/>
          <w:szCs w:val="22"/>
        </w:rPr>
        <w:t xml:space="preserve">You will be invited to a “Reflective Practice Review Discussion” with </w:t>
      </w:r>
      <w:r w:rsidRPr="000D1161">
        <w:rPr>
          <w:rFonts w:ascii="Arial" w:hAnsi="Arial" w:cs="Arial"/>
          <w:color w:val="000000"/>
          <w:sz w:val="22"/>
          <w:szCs w:val="22"/>
        </w:rPr>
        <w:t>your</w:t>
      </w:r>
      <w:r w:rsidRPr="000D1161">
        <w:rPr>
          <w:rFonts w:ascii="Arial" w:hAnsi="Arial" w:cs="Arial"/>
          <w:color w:val="000000"/>
          <w:sz w:val="22"/>
          <w:szCs w:val="22"/>
        </w:rPr>
        <w:t xml:space="preserve"> line manager</w:t>
      </w:r>
      <w:r w:rsidRPr="000D1161">
        <w:rPr>
          <w:rFonts w:ascii="Arial" w:hAnsi="Arial" w:cs="Arial"/>
          <w:color w:val="000000"/>
          <w:sz w:val="22"/>
          <w:szCs w:val="22"/>
        </w:rPr>
        <w:t>.</w:t>
      </w:r>
      <w:r w:rsidRPr="000D1161">
        <w:rPr>
          <w:rFonts w:ascii="Arial" w:hAnsi="Arial" w:cs="Arial"/>
          <w:color w:val="000000"/>
          <w:sz w:val="22"/>
          <w:szCs w:val="22"/>
        </w:rPr>
        <w:t xml:space="preserve"> </w:t>
      </w:r>
    </w:p>
    <w:p w14:paraId="052A8EA9" w14:textId="77777777" w:rsidR="00474925" w:rsidRPr="000D1161" w:rsidRDefault="00474925" w:rsidP="000D1161">
      <w:pPr>
        <w:pStyle w:val="NormalWeb"/>
        <w:jc w:val="both"/>
        <w:rPr>
          <w:rFonts w:ascii="Arial" w:hAnsi="Arial" w:cs="Arial"/>
          <w:color w:val="000000"/>
          <w:sz w:val="22"/>
          <w:szCs w:val="22"/>
          <w:u w:val="single"/>
        </w:rPr>
      </w:pPr>
      <w:r w:rsidRPr="000D1161">
        <w:rPr>
          <w:rFonts w:ascii="Arial" w:hAnsi="Arial" w:cs="Arial"/>
          <w:color w:val="000000"/>
          <w:sz w:val="22"/>
          <w:szCs w:val="22"/>
          <w:u w:val="single"/>
        </w:rPr>
        <w:t xml:space="preserve">The Reflective Practice Review Discussion </w:t>
      </w:r>
    </w:p>
    <w:p w14:paraId="4CAF9AB2" w14:textId="77777777" w:rsidR="00474925" w:rsidRPr="000D1161" w:rsidRDefault="00474925" w:rsidP="000D1161">
      <w:pPr>
        <w:pStyle w:val="NormalWeb"/>
        <w:numPr>
          <w:ilvl w:val="0"/>
          <w:numId w:val="2"/>
        </w:numPr>
        <w:jc w:val="both"/>
        <w:rPr>
          <w:rFonts w:ascii="Arial" w:hAnsi="Arial" w:cs="Arial"/>
          <w:color w:val="000000"/>
          <w:sz w:val="22"/>
          <w:szCs w:val="22"/>
        </w:rPr>
      </w:pPr>
      <w:r w:rsidRPr="000D1161">
        <w:rPr>
          <w:rFonts w:ascii="Arial" w:hAnsi="Arial" w:cs="Arial"/>
          <w:color w:val="000000"/>
          <w:sz w:val="22"/>
          <w:szCs w:val="22"/>
        </w:rPr>
        <w:t xml:space="preserve">There is </w:t>
      </w:r>
      <w:r w:rsidRPr="0034189A">
        <w:rPr>
          <w:rFonts w:ascii="Arial" w:hAnsi="Arial" w:cs="Arial"/>
          <w:color w:val="000000"/>
          <w:sz w:val="22"/>
          <w:szCs w:val="22"/>
        </w:rPr>
        <w:t>no right</w:t>
      </w:r>
      <w:r w:rsidRPr="000D1161">
        <w:rPr>
          <w:rFonts w:ascii="Arial" w:hAnsi="Arial" w:cs="Arial"/>
          <w:color w:val="000000"/>
          <w:sz w:val="22"/>
          <w:szCs w:val="22"/>
        </w:rPr>
        <w:t xml:space="preserve"> to have a Fed Rep at the meeting: it is a professional discussion between officer and line manager. </w:t>
      </w:r>
    </w:p>
    <w:p w14:paraId="07CE8C70" w14:textId="77777777" w:rsidR="00474925" w:rsidRPr="000D1161" w:rsidRDefault="00474925" w:rsidP="000D1161">
      <w:pPr>
        <w:pStyle w:val="NormalWeb"/>
        <w:numPr>
          <w:ilvl w:val="0"/>
          <w:numId w:val="2"/>
        </w:numPr>
        <w:jc w:val="both"/>
        <w:rPr>
          <w:rFonts w:ascii="Arial" w:hAnsi="Arial" w:cs="Arial"/>
          <w:color w:val="000000"/>
          <w:sz w:val="22"/>
          <w:szCs w:val="22"/>
        </w:rPr>
      </w:pPr>
      <w:r w:rsidRPr="000D1161">
        <w:rPr>
          <w:rFonts w:ascii="Arial" w:hAnsi="Arial" w:cs="Arial"/>
          <w:color w:val="000000"/>
          <w:sz w:val="22"/>
          <w:szCs w:val="22"/>
        </w:rPr>
        <w:t xml:space="preserve">There is an expectation of engagement – failing to engage could result in the matter being referred for formal proceedings. </w:t>
      </w:r>
    </w:p>
    <w:p w14:paraId="19EE5C23" w14:textId="77777777" w:rsidR="00474925" w:rsidRPr="000D1161" w:rsidRDefault="00474925" w:rsidP="000D1161">
      <w:pPr>
        <w:pStyle w:val="NormalWeb"/>
        <w:numPr>
          <w:ilvl w:val="0"/>
          <w:numId w:val="2"/>
        </w:numPr>
        <w:jc w:val="both"/>
        <w:rPr>
          <w:rFonts w:ascii="Arial" w:hAnsi="Arial" w:cs="Arial"/>
          <w:color w:val="000000"/>
          <w:sz w:val="22"/>
          <w:szCs w:val="22"/>
        </w:rPr>
      </w:pPr>
      <w:r w:rsidRPr="000D1161">
        <w:rPr>
          <w:rFonts w:ascii="Arial" w:hAnsi="Arial" w:cs="Arial"/>
          <w:color w:val="000000"/>
          <w:sz w:val="22"/>
          <w:szCs w:val="22"/>
        </w:rPr>
        <w:t xml:space="preserve">The discussion will encompass the incident that lead to RPRP, learning, training needs, welfare, and actions moving forward. </w:t>
      </w:r>
    </w:p>
    <w:p w14:paraId="68516E13" w14:textId="77777777" w:rsidR="00474925" w:rsidRPr="000D1161" w:rsidRDefault="00474925" w:rsidP="000D1161">
      <w:pPr>
        <w:pStyle w:val="NormalWeb"/>
        <w:numPr>
          <w:ilvl w:val="0"/>
          <w:numId w:val="2"/>
        </w:numPr>
        <w:jc w:val="both"/>
        <w:rPr>
          <w:rFonts w:ascii="Arial" w:hAnsi="Arial" w:cs="Arial"/>
          <w:color w:val="000000"/>
          <w:sz w:val="22"/>
          <w:szCs w:val="22"/>
        </w:rPr>
      </w:pPr>
      <w:r w:rsidRPr="000D1161">
        <w:rPr>
          <w:rFonts w:ascii="Arial" w:hAnsi="Arial" w:cs="Arial"/>
          <w:color w:val="000000"/>
          <w:sz w:val="22"/>
          <w:szCs w:val="22"/>
        </w:rPr>
        <w:t xml:space="preserve">It is an opportunity to reflect on what went wrong, or what could go better next time. </w:t>
      </w:r>
    </w:p>
    <w:p w14:paraId="16F8B40F" w14:textId="77777777" w:rsidR="00474925" w:rsidRPr="000D1161" w:rsidRDefault="00474925" w:rsidP="000D1161">
      <w:pPr>
        <w:pStyle w:val="NormalWeb"/>
        <w:numPr>
          <w:ilvl w:val="0"/>
          <w:numId w:val="2"/>
        </w:numPr>
        <w:jc w:val="both"/>
        <w:rPr>
          <w:rFonts w:ascii="Arial" w:hAnsi="Arial" w:cs="Arial"/>
          <w:color w:val="000000"/>
          <w:sz w:val="22"/>
          <w:szCs w:val="22"/>
        </w:rPr>
      </w:pPr>
      <w:r w:rsidRPr="000D1161">
        <w:rPr>
          <w:rFonts w:ascii="Arial" w:hAnsi="Arial" w:cs="Arial"/>
          <w:color w:val="000000"/>
          <w:sz w:val="22"/>
          <w:szCs w:val="22"/>
        </w:rPr>
        <w:t xml:space="preserve">Officers can speak freely because matters discussed about the reasons for the Reflective Practice Review Discussion </w:t>
      </w:r>
      <w:r w:rsidRPr="000D1161">
        <w:rPr>
          <w:rFonts w:ascii="Arial" w:hAnsi="Arial" w:cs="Arial"/>
          <w:i/>
          <w:color w:val="000000"/>
          <w:sz w:val="22"/>
          <w:szCs w:val="22"/>
          <w:u w:val="single"/>
        </w:rPr>
        <w:t>cannot be used</w:t>
      </w:r>
      <w:r w:rsidRPr="000D1161">
        <w:rPr>
          <w:rFonts w:ascii="Arial" w:hAnsi="Arial" w:cs="Arial"/>
          <w:color w:val="000000"/>
          <w:sz w:val="22"/>
          <w:szCs w:val="22"/>
        </w:rPr>
        <w:t xml:space="preserve"> in any misconduct proceedings in the future. </w:t>
      </w:r>
    </w:p>
    <w:p w14:paraId="5E205F2A" w14:textId="77777777" w:rsidR="00474925" w:rsidRPr="000D1161" w:rsidRDefault="00474925" w:rsidP="000D1161">
      <w:pPr>
        <w:pStyle w:val="NormalWeb"/>
        <w:numPr>
          <w:ilvl w:val="0"/>
          <w:numId w:val="2"/>
        </w:numPr>
        <w:jc w:val="both"/>
        <w:rPr>
          <w:rFonts w:ascii="Arial" w:hAnsi="Arial" w:cs="Arial"/>
          <w:color w:val="000000"/>
          <w:sz w:val="22"/>
          <w:szCs w:val="22"/>
        </w:rPr>
      </w:pPr>
      <w:r w:rsidRPr="000D1161">
        <w:rPr>
          <w:rFonts w:ascii="Arial" w:hAnsi="Arial" w:cs="Arial"/>
          <w:color w:val="000000"/>
          <w:sz w:val="22"/>
          <w:szCs w:val="22"/>
        </w:rPr>
        <w:t xml:space="preserve">If an officer fails to sufficiently engage with the RP process, they may be moved on to the UPP process if appropriate. </w:t>
      </w:r>
    </w:p>
    <w:p w14:paraId="1AEFC58C" w14:textId="77777777" w:rsidR="00474925" w:rsidRPr="000D1161" w:rsidRDefault="00474925" w:rsidP="000D1161">
      <w:pPr>
        <w:pStyle w:val="NormalWeb"/>
        <w:jc w:val="center"/>
        <w:rPr>
          <w:rFonts w:ascii="Arial" w:hAnsi="Arial" w:cs="Arial"/>
          <w:b/>
          <w:i/>
          <w:color w:val="FF0000"/>
          <w:sz w:val="22"/>
          <w:szCs w:val="22"/>
          <w:u w:val="single"/>
        </w:rPr>
      </w:pPr>
      <w:r w:rsidRPr="000D1161">
        <w:rPr>
          <w:rFonts w:ascii="Arial" w:hAnsi="Arial" w:cs="Arial"/>
          <w:b/>
          <w:i/>
          <w:color w:val="FF0000"/>
          <w:sz w:val="22"/>
          <w:szCs w:val="22"/>
          <w:u w:val="single"/>
        </w:rPr>
        <w:t>This is not a disciplinary process and RPRP is not a finding of misconduct</w:t>
      </w:r>
    </w:p>
    <w:p w14:paraId="7B7A45ED" w14:textId="77777777" w:rsidR="00474925" w:rsidRPr="000D1161" w:rsidRDefault="00474925" w:rsidP="000D1161">
      <w:pPr>
        <w:pStyle w:val="NormalWeb"/>
        <w:jc w:val="both"/>
        <w:rPr>
          <w:rFonts w:ascii="Arial" w:hAnsi="Arial" w:cs="Arial"/>
          <w:color w:val="000000"/>
          <w:sz w:val="22"/>
          <w:szCs w:val="22"/>
          <w:u w:val="single"/>
        </w:rPr>
      </w:pPr>
      <w:r w:rsidRPr="000D1161">
        <w:rPr>
          <w:rFonts w:ascii="Arial" w:hAnsi="Arial" w:cs="Arial"/>
          <w:color w:val="000000"/>
          <w:sz w:val="22"/>
          <w:szCs w:val="22"/>
          <w:u w:val="single"/>
        </w:rPr>
        <w:t xml:space="preserve">The Report </w:t>
      </w:r>
    </w:p>
    <w:p w14:paraId="1CD98C89" w14:textId="77777777" w:rsidR="00474925" w:rsidRDefault="00474925" w:rsidP="000D1161">
      <w:pPr>
        <w:pStyle w:val="NormalWeb"/>
        <w:jc w:val="both"/>
        <w:rPr>
          <w:rFonts w:ascii="Arial" w:hAnsi="Arial" w:cs="Arial"/>
          <w:color w:val="000000"/>
          <w:sz w:val="22"/>
          <w:szCs w:val="22"/>
        </w:rPr>
      </w:pPr>
      <w:r w:rsidRPr="000D1161">
        <w:rPr>
          <w:rFonts w:ascii="Arial" w:hAnsi="Arial" w:cs="Arial"/>
          <w:color w:val="000000"/>
          <w:sz w:val="22"/>
          <w:szCs w:val="22"/>
        </w:rPr>
        <w:t xml:space="preserve">After the discussion a report will be completed by the line manager which will be retained and reviewed as part of the officers’ PDR. It will include what was discussed, as well as any actions agreed </w:t>
      </w:r>
      <w:r w:rsidR="000D1161" w:rsidRPr="000D1161">
        <w:rPr>
          <w:rFonts w:ascii="Arial" w:hAnsi="Arial" w:cs="Arial"/>
          <w:color w:val="000000"/>
          <w:sz w:val="22"/>
          <w:szCs w:val="22"/>
        </w:rPr>
        <w:t>(</w:t>
      </w:r>
      <w:r w:rsidRPr="000D1161">
        <w:rPr>
          <w:rFonts w:ascii="Arial" w:hAnsi="Arial" w:cs="Arial"/>
          <w:color w:val="000000"/>
          <w:sz w:val="22"/>
          <w:szCs w:val="22"/>
        </w:rPr>
        <w:t>if any</w:t>
      </w:r>
      <w:r w:rsidR="000D1161" w:rsidRPr="000D1161">
        <w:rPr>
          <w:rFonts w:ascii="Arial" w:hAnsi="Arial" w:cs="Arial"/>
          <w:color w:val="000000"/>
          <w:sz w:val="22"/>
          <w:szCs w:val="22"/>
        </w:rPr>
        <w:t>)</w:t>
      </w:r>
      <w:r w:rsidRPr="000D1161">
        <w:rPr>
          <w:rFonts w:ascii="Arial" w:hAnsi="Arial" w:cs="Arial"/>
          <w:color w:val="000000"/>
          <w:sz w:val="22"/>
          <w:szCs w:val="22"/>
        </w:rPr>
        <w:t xml:space="preserve"> moving forward.</w:t>
      </w:r>
    </w:p>
    <w:p w14:paraId="60F12BEC" w14:textId="77777777" w:rsidR="001E4EEA" w:rsidRDefault="001E4EEA" w:rsidP="000D1161">
      <w:pPr>
        <w:pStyle w:val="NormalWeb"/>
        <w:jc w:val="both"/>
        <w:rPr>
          <w:rFonts w:ascii="Arial" w:hAnsi="Arial" w:cs="Arial"/>
          <w:color w:val="000000"/>
          <w:sz w:val="22"/>
          <w:szCs w:val="22"/>
        </w:rPr>
      </w:pPr>
      <w:bookmarkStart w:id="0" w:name="_GoBack"/>
      <w:bookmarkEnd w:id="0"/>
    </w:p>
    <w:p w14:paraId="7F03175A" w14:textId="2714932E" w:rsidR="00F22944" w:rsidRPr="000D1161" w:rsidRDefault="001E4EEA" w:rsidP="001E4EEA">
      <w:pPr>
        <w:pStyle w:val="NormalWeb"/>
        <w:jc w:val="both"/>
        <w:rPr>
          <w:rFonts w:asciiTheme="minorHAnsi" w:hAnsiTheme="minorHAnsi" w:cstheme="minorHAnsi"/>
          <w:sz w:val="22"/>
          <w:szCs w:val="22"/>
        </w:rPr>
      </w:pPr>
      <w:r w:rsidRPr="00104BBB">
        <w:rPr>
          <w:noProof/>
        </w:rPr>
        <w:drawing>
          <wp:inline distT="0" distB="0" distL="0" distR="0" wp14:anchorId="68347A29" wp14:editId="5B0F6D07">
            <wp:extent cx="5731510" cy="87630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8763000"/>
                    </a:xfrm>
                    <a:prstGeom prst="rect">
                      <a:avLst/>
                    </a:prstGeom>
                    <a:noFill/>
                    <a:ln>
                      <a:noFill/>
                    </a:ln>
                  </pic:spPr>
                </pic:pic>
              </a:graphicData>
            </a:graphic>
          </wp:inline>
        </w:drawing>
      </w:r>
    </w:p>
    <w:sectPr w:rsidR="00F22944" w:rsidRPr="000D1161">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B8B6AF" w14:textId="77777777" w:rsidR="00F22944" w:rsidRDefault="00F22944" w:rsidP="00F22944">
      <w:pPr>
        <w:spacing w:after="0" w:line="240" w:lineRule="auto"/>
      </w:pPr>
      <w:r>
        <w:separator/>
      </w:r>
    </w:p>
  </w:endnote>
  <w:endnote w:type="continuationSeparator" w:id="0">
    <w:p w14:paraId="5C68EABF" w14:textId="77777777" w:rsidR="00F22944" w:rsidRDefault="00F22944" w:rsidP="00F229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C55D5" w14:textId="340A7864" w:rsidR="008E20CD" w:rsidRDefault="008E20CD" w:rsidP="00F22944">
    <w:pPr>
      <w:rPr>
        <w:rFonts w:eastAsiaTheme="minorEastAsia"/>
        <w:b/>
        <w:noProof/>
        <w:color w:val="44546A" w:themeColor="text2"/>
        <w:sz w:val="24"/>
        <w:szCs w:val="24"/>
        <w:lang w:eastAsia="en-GB"/>
      </w:rPr>
    </w:pPr>
    <w:r>
      <w:rPr>
        <w:rFonts w:eastAsiaTheme="minorEastAsia"/>
        <w:b/>
        <w:noProof/>
        <w:color w:val="44546A" w:themeColor="text2"/>
        <w:sz w:val="24"/>
        <w:szCs w:val="24"/>
        <w:lang w:eastAsia="en-GB"/>
      </w:rPr>
      <w:t>West Mercia Police Federation</w:t>
    </w:r>
  </w:p>
  <w:p w14:paraId="67168379" w14:textId="340A7864" w:rsidR="00F22944" w:rsidRDefault="00F229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C53DD3" w14:textId="77777777" w:rsidR="00F22944" w:rsidRDefault="00F22944" w:rsidP="00F22944">
      <w:pPr>
        <w:spacing w:after="0" w:line="240" w:lineRule="auto"/>
      </w:pPr>
      <w:r>
        <w:separator/>
      </w:r>
    </w:p>
  </w:footnote>
  <w:footnote w:type="continuationSeparator" w:id="0">
    <w:p w14:paraId="4879509C" w14:textId="77777777" w:rsidR="00F22944" w:rsidRDefault="00F22944" w:rsidP="00F229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A21D52"/>
    <w:multiLevelType w:val="hybridMultilevel"/>
    <w:tmpl w:val="120E07DA"/>
    <w:lvl w:ilvl="0" w:tplc="55424B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6B02DBB"/>
    <w:multiLevelType w:val="hybridMultilevel"/>
    <w:tmpl w:val="D848BD28"/>
    <w:lvl w:ilvl="0" w:tplc="55424B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76C317B"/>
    <w:multiLevelType w:val="hybridMultilevel"/>
    <w:tmpl w:val="F4DC1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4925"/>
    <w:rsid w:val="0006049C"/>
    <w:rsid w:val="000D1161"/>
    <w:rsid w:val="001E4EEA"/>
    <w:rsid w:val="00335FDD"/>
    <w:rsid w:val="0034189A"/>
    <w:rsid w:val="00474925"/>
    <w:rsid w:val="008E20CD"/>
    <w:rsid w:val="00BC2059"/>
    <w:rsid w:val="00F229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7DC3C"/>
  <w15:chartTrackingRefBased/>
  <w15:docId w15:val="{D01C12D8-B6EA-4622-AD88-AC8F9CEAB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7492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1E4E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4EEA"/>
    <w:rPr>
      <w:rFonts w:ascii="Segoe UI" w:hAnsi="Segoe UI" w:cs="Segoe UI"/>
      <w:sz w:val="18"/>
      <w:szCs w:val="18"/>
    </w:rPr>
  </w:style>
  <w:style w:type="paragraph" w:styleId="Header">
    <w:name w:val="header"/>
    <w:basedOn w:val="Normal"/>
    <w:link w:val="HeaderChar"/>
    <w:uiPriority w:val="99"/>
    <w:unhideWhenUsed/>
    <w:rsid w:val="00F229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2944"/>
  </w:style>
  <w:style w:type="paragraph" w:styleId="Footer">
    <w:name w:val="footer"/>
    <w:basedOn w:val="Normal"/>
    <w:link w:val="FooterChar"/>
    <w:uiPriority w:val="99"/>
    <w:unhideWhenUsed/>
    <w:rsid w:val="00F229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29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7422549">
      <w:bodyDiv w:val="1"/>
      <w:marLeft w:val="0"/>
      <w:marRight w:val="0"/>
      <w:marTop w:val="0"/>
      <w:marBottom w:val="0"/>
      <w:divBdr>
        <w:top w:val="none" w:sz="0" w:space="0" w:color="auto"/>
        <w:left w:val="none" w:sz="0" w:space="0" w:color="auto"/>
        <w:bottom w:val="none" w:sz="0" w:space="0" w:color="auto"/>
        <w:right w:val="none" w:sz="0" w:space="0" w:color="auto"/>
      </w:divBdr>
    </w:div>
    <w:div w:id="1617441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45B11A2F090345965DBF2B336B405D" ma:contentTypeVersion="12" ma:contentTypeDescription="Create a new document." ma:contentTypeScope="" ma:versionID="e7c15f72862efb36937e9f8f168ad31d">
  <xsd:schema xmlns:xsd="http://www.w3.org/2001/XMLSchema" xmlns:xs="http://www.w3.org/2001/XMLSchema" xmlns:p="http://schemas.microsoft.com/office/2006/metadata/properties" xmlns:ns2="12bbaa31-b3bd-46f9-938a-11804f7b293b" xmlns:ns3="93fc3372-669f-4df4-8278-6afb343333ef" targetNamespace="http://schemas.microsoft.com/office/2006/metadata/properties" ma:root="true" ma:fieldsID="d92160b4336d3070496b16cd4e2dfb0a" ns2:_="" ns3:_="">
    <xsd:import namespace="12bbaa31-b3bd-46f9-938a-11804f7b293b"/>
    <xsd:import namespace="93fc3372-669f-4df4-8278-6afb343333e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bbaa31-b3bd-46f9-938a-11804f7b29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3fc3372-669f-4df4-8278-6afb343333e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2583D3C-6DC9-4628-BB3B-8971172C1B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bbaa31-b3bd-46f9-938a-11804f7b293b"/>
    <ds:schemaRef ds:uri="93fc3372-669f-4df4-8278-6afb343333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71BA57-DFF0-43D9-BF34-2702F1687B1A}">
  <ds:schemaRefs>
    <ds:schemaRef ds:uri="http://schemas.microsoft.com/sharepoint/v3/contenttype/forms"/>
  </ds:schemaRefs>
</ds:datastoreItem>
</file>

<file path=customXml/itemProps3.xml><?xml version="1.0" encoding="utf-8"?>
<ds:datastoreItem xmlns:ds="http://schemas.openxmlformats.org/officeDocument/2006/customXml" ds:itemID="{AB7D2FD1-AE5E-4E4D-820C-303939FC2F58}">
  <ds:schemaRefs>
    <ds:schemaRef ds:uri="93fc3372-669f-4df4-8278-6afb343333ef"/>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12bbaa31-b3bd-46f9-938a-11804f7b293b"/>
    <ds:schemaRef ds:uri="http://purl.org/dc/elements/1.1/"/>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Pages>
  <Words>396</Words>
  <Characters>2259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Williams, Lesley - West Mercia BB</dc:creator>
  <cp:keywords/>
  <dc:description/>
  <cp:lastModifiedBy>Williams, Lesley - West Mercia BB</cp:lastModifiedBy>
  <cp:revision>5</cp:revision>
  <cp:lastPrinted>2020-01-23T12:21:00Z</cp:lastPrinted>
  <dcterms:created xsi:type="dcterms:W3CDTF">2020-01-23T11:52:00Z</dcterms:created>
  <dcterms:modified xsi:type="dcterms:W3CDTF">2020-01-23T12:54:00Z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0x0101008B45B11A2F090345965DBF2B336B405D</vt:lpwstr>
  </property>
</Properties>
</file>