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AB6A" w14:textId="62B25EB5" w:rsidR="00324BF4" w:rsidRPr="00324BF4" w:rsidRDefault="00324BF4" w:rsidP="00324BF4">
      <w:pPr>
        <w:rPr>
          <w:rFonts w:ascii="Poppins" w:hAnsi="Poppins" w:cs="Poppins"/>
          <w:b/>
          <w:bCs/>
          <w:color w:val="000000" w:themeColor="text1"/>
          <w:sz w:val="19"/>
          <w:szCs w:val="19"/>
        </w:rPr>
      </w:pPr>
    </w:p>
    <w:p w14:paraId="2A7ED009" w14:textId="306227C8" w:rsidR="00324BF4" w:rsidRPr="00324BF4" w:rsidRDefault="00A3304F" w:rsidP="00324BF4">
      <w:pPr>
        <w:rPr>
          <w:rFonts w:ascii="Poppins" w:hAnsi="Poppins" w:cs="Poppins"/>
          <w:b/>
          <w:bCs/>
          <w:color w:val="000000" w:themeColor="text1"/>
          <w:sz w:val="19"/>
          <w:szCs w:val="19"/>
        </w:rPr>
      </w:pPr>
      <w:r>
        <w:rPr>
          <w:rStyle w:val="ui-provider"/>
          <w:rFonts w:ascii="Poppins" w:hAnsi="Poppins" w:cs="Poppins"/>
          <w:b/>
          <w:bCs/>
          <w:sz w:val="19"/>
          <w:szCs w:val="19"/>
        </w:rPr>
        <w:t>Re-Settlement Workshop</w:t>
      </w:r>
      <w:r w:rsidR="00324BF4" w:rsidRPr="00324BF4">
        <w:rPr>
          <w:rStyle w:val="ui-provider"/>
          <w:rFonts w:ascii="Poppins" w:hAnsi="Poppins" w:cs="Poppins"/>
          <w:b/>
          <w:bCs/>
          <w:sz w:val="19"/>
          <w:szCs w:val="19"/>
        </w:rPr>
        <w:t xml:space="preserve"> Programme 2024</w:t>
      </w:r>
    </w:p>
    <w:p w14:paraId="5DFFAA88" w14:textId="77777777" w:rsidR="00324BF4" w:rsidRPr="00324BF4" w:rsidRDefault="00324BF4" w:rsidP="00324BF4">
      <w:pPr>
        <w:rPr>
          <w:rFonts w:ascii="Poppins" w:hAnsi="Poppins" w:cs="Poppins"/>
          <w:b/>
          <w:bCs/>
          <w:color w:val="000000" w:themeColor="text1"/>
          <w:sz w:val="19"/>
          <w:szCs w:val="19"/>
        </w:rPr>
      </w:pPr>
      <w:r w:rsidRPr="00324BF4">
        <w:rPr>
          <w:rFonts w:ascii="Poppins" w:hAnsi="Poppins" w:cs="Poppins"/>
          <w:b/>
          <w:bCs/>
          <w:color w:val="000000" w:themeColor="text1"/>
          <w:sz w:val="19"/>
          <w:szCs w:val="19"/>
        </w:rPr>
        <w:t>Helping you plan today, for a future of financial wellbeing.</w:t>
      </w:r>
    </w:p>
    <w:p w14:paraId="343E0543" w14:textId="77777777" w:rsidR="00324BF4" w:rsidRPr="00324BF4" w:rsidRDefault="00324BF4" w:rsidP="00324BF4">
      <w:p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 xml:space="preserve">Welcome to Reflect Financial; a Financial Services Practice with a specialist team catering for the needs of serving and retired senior police officers. </w:t>
      </w:r>
    </w:p>
    <w:p w14:paraId="4A5CBDB8" w14:textId="06D0E54D" w:rsidR="00324BF4" w:rsidRPr="00324BF4" w:rsidRDefault="00324BF4" w:rsidP="00324BF4">
      <w:p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Our team has over three decades of experience within the financial services sector.  The team comprises Financial Advisers: Philip Pearson, Adam Norris, and Tom Hoban, as well as Tim Jackson QPM (retired Chief Superintendent and former National Secretary of the PSA).</w:t>
      </w:r>
    </w:p>
    <w:p w14:paraId="62E728A3" w14:textId="32AE6D3F" w:rsidR="00324BF4" w:rsidRPr="00324BF4" w:rsidRDefault="00A3304F" w:rsidP="00324BF4">
      <w:pPr>
        <w:rPr>
          <w:rFonts w:ascii="Poppins" w:hAnsi="Poppins" w:cs="Poppins"/>
          <w:color w:val="000000" w:themeColor="text1"/>
          <w:sz w:val="19"/>
          <w:szCs w:val="19"/>
          <w:lang w:eastAsia="en-GB"/>
        </w:rPr>
      </w:pPr>
      <w:r>
        <w:rPr>
          <w:rFonts w:ascii="Poppins" w:hAnsi="Poppins" w:cs="Poppins"/>
          <w:color w:val="000000" w:themeColor="text1"/>
          <w:sz w:val="19"/>
          <w:szCs w:val="19"/>
          <w:lang w:eastAsia="en-GB"/>
        </w:rPr>
        <w:t>Our insightful</w:t>
      </w:r>
      <w:r w:rsidR="00324BF4" w:rsidRPr="00324BF4">
        <w:rPr>
          <w:rFonts w:ascii="Poppins" w:hAnsi="Poppins" w:cs="Poppins"/>
          <w:sz w:val="19"/>
          <w:szCs w:val="19"/>
          <w:lang w:eastAsia="en-GB"/>
        </w:rPr>
        <w:t xml:space="preserve"> </w:t>
      </w:r>
      <w:r w:rsidR="00DC4386">
        <w:rPr>
          <w:rFonts w:ascii="Poppins" w:hAnsi="Poppins" w:cs="Poppins"/>
          <w:color w:val="000000" w:themeColor="text1"/>
          <w:sz w:val="19"/>
          <w:szCs w:val="19"/>
          <w:lang w:eastAsia="en-GB"/>
        </w:rPr>
        <w:t>Re-Settlement Workshops</w:t>
      </w:r>
      <w:r w:rsidR="00324BF4" w:rsidRPr="00324BF4">
        <w:rPr>
          <w:rFonts w:ascii="Poppins" w:hAnsi="Poppins" w:cs="Poppins"/>
          <w:color w:val="000000" w:themeColor="text1"/>
          <w:sz w:val="19"/>
          <w:szCs w:val="19"/>
          <w:lang w:eastAsia="en-GB"/>
        </w:rPr>
        <w:t xml:space="preserve"> cover key topics including:</w:t>
      </w:r>
    </w:p>
    <w:p w14:paraId="590EEB87"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Managing Your Finances (fundamentals of financial planning)</w:t>
      </w:r>
    </w:p>
    <w:p w14:paraId="2C6E6C9E"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Developing a Financial Plan (including investment strategy and risk)</w:t>
      </w:r>
    </w:p>
    <w:p w14:paraId="2349A352"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Wills* &amp; Estate Planning (input from specialist Solicitors)</w:t>
      </w:r>
    </w:p>
    <w:p w14:paraId="5B0B43EC"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Preparing for Retirement (non-financial planning considerations)</w:t>
      </w:r>
    </w:p>
    <w:p w14:paraId="5A39AB58"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Personal Taxation (maximising tax-efficiency)</w:t>
      </w:r>
    </w:p>
    <w:p w14:paraId="716F3D69" w14:textId="77777777" w:rsidR="00324BF4" w:rsidRPr="00324BF4" w:rsidRDefault="00324BF4" w:rsidP="00324BF4">
      <w:pPr>
        <w:pStyle w:val="ListParagraph"/>
        <w:numPr>
          <w:ilvl w:val="0"/>
          <w:numId w:val="1"/>
        </w:num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Understanding the Police Pension Schemes; the Remedy, and pension-related taxation matters (how and when to optimise your pension)</w:t>
      </w:r>
    </w:p>
    <w:p w14:paraId="5393DB4E" w14:textId="77777777" w:rsidR="00324BF4" w:rsidRPr="00324BF4" w:rsidRDefault="00324BF4" w:rsidP="00324BF4">
      <w:pPr>
        <w:pStyle w:val="ListParagraph"/>
        <w:rPr>
          <w:rFonts w:ascii="Poppins" w:hAnsi="Poppins" w:cs="Poppins"/>
          <w:sz w:val="19"/>
          <w:szCs w:val="19"/>
          <w:lang w:eastAsia="en-GB"/>
        </w:rPr>
      </w:pPr>
    </w:p>
    <w:p w14:paraId="6A512A68" w14:textId="77777777" w:rsidR="00324BF4" w:rsidRPr="00F7726A" w:rsidRDefault="00324BF4" w:rsidP="00F7726A">
      <w:pPr>
        <w:rPr>
          <w:rFonts w:ascii="Poppins" w:hAnsi="Poppins" w:cs="Poppins"/>
          <w:sz w:val="19"/>
          <w:szCs w:val="19"/>
          <w:lang w:eastAsia="en-GB"/>
        </w:rPr>
      </w:pPr>
      <w:r w:rsidRPr="00F7726A">
        <w:rPr>
          <w:rFonts w:ascii="Poppins" w:hAnsi="Poppins" w:cs="Poppins"/>
          <w:sz w:val="19"/>
          <w:szCs w:val="19"/>
          <w:lang w:eastAsia="en-GB"/>
        </w:rPr>
        <w:t>*The writing of a Will involves the referral to a service that is separate and distinct from those offered by St. James's Place. Wills and Powers of Attorney are not regulated by the Financial Conduct Authority.</w:t>
      </w:r>
    </w:p>
    <w:p w14:paraId="46D4C746" w14:textId="77777777" w:rsidR="00324BF4" w:rsidRPr="00324BF4" w:rsidRDefault="00324BF4" w:rsidP="00324BF4">
      <w:p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 xml:space="preserve">Intended primarily for those members who are within two years of retirement, members with 25 years or more service are also welcome to attend. </w:t>
      </w:r>
    </w:p>
    <w:p w14:paraId="6BEDAD0E" w14:textId="77777777" w:rsidR="00324BF4" w:rsidRPr="00324BF4" w:rsidRDefault="00324BF4" w:rsidP="00324BF4">
      <w:pPr>
        <w:rPr>
          <w:rFonts w:ascii="Poppins" w:hAnsi="Poppins" w:cs="Poppins"/>
          <w:color w:val="000000" w:themeColor="text1"/>
          <w:sz w:val="19"/>
          <w:szCs w:val="19"/>
          <w:lang w:eastAsia="en-GB"/>
        </w:rPr>
      </w:pPr>
      <w:r w:rsidRPr="00324BF4">
        <w:rPr>
          <w:rFonts w:ascii="Poppins" w:hAnsi="Poppins" w:cs="Poppins"/>
          <w:color w:val="000000" w:themeColor="text1"/>
          <w:sz w:val="19"/>
          <w:szCs w:val="19"/>
          <w:lang w:eastAsia="en-GB"/>
        </w:rPr>
        <w:t>Refreshments and a buffet lunch will be provided at each seminar.</w:t>
      </w:r>
    </w:p>
    <w:p w14:paraId="5B1B474E" w14:textId="23C3FD1D" w:rsidR="00324BF4" w:rsidRPr="00775AD3" w:rsidRDefault="00E80ED1" w:rsidP="00324BF4">
      <w:pPr>
        <w:rPr>
          <w:rFonts w:ascii="Poppins" w:hAnsi="Poppins" w:cs="Poppins"/>
          <w:b/>
          <w:bCs/>
          <w:color w:val="000000" w:themeColor="text1"/>
          <w:sz w:val="19"/>
          <w:szCs w:val="19"/>
          <w:lang w:eastAsia="en-GB"/>
        </w:rPr>
      </w:pPr>
      <w:r>
        <w:rPr>
          <w:rFonts w:ascii="Poppins" w:hAnsi="Poppins" w:cs="Poppins"/>
          <w:b/>
          <w:bCs/>
          <w:color w:val="000000" w:themeColor="text1"/>
          <w:sz w:val="19"/>
          <w:szCs w:val="19"/>
          <w:lang w:eastAsia="en-GB"/>
        </w:rPr>
        <w:t>R</w:t>
      </w:r>
      <w:r w:rsidR="00324BF4" w:rsidRPr="00775AD3">
        <w:rPr>
          <w:rFonts w:ascii="Poppins" w:hAnsi="Poppins" w:cs="Poppins"/>
          <w:b/>
          <w:bCs/>
          <w:color w:val="000000" w:themeColor="text1"/>
          <w:sz w:val="19"/>
          <w:szCs w:val="19"/>
          <w:lang w:eastAsia="en-GB"/>
        </w:rPr>
        <w:t>e-</w:t>
      </w:r>
      <w:r>
        <w:rPr>
          <w:rFonts w:ascii="Poppins" w:hAnsi="Poppins" w:cs="Poppins"/>
          <w:b/>
          <w:bCs/>
          <w:color w:val="000000" w:themeColor="text1"/>
          <w:sz w:val="19"/>
          <w:szCs w:val="19"/>
          <w:lang w:eastAsia="en-GB"/>
        </w:rPr>
        <w:t>Settlement</w:t>
      </w:r>
      <w:r w:rsidR="00324BF4" w:rsidRPr="00775AD3">
        <w:rPr>
          <w:rFonts w:ascii="Poppins" w:hAnsi="Poppins" w:cs="Poppins"/>
          <w:b/>
          <w:bCs/>
          <w:color w:val="000000" w:themeColor="text1"/>
          <w:sz w:val="19"/>
          <w:szCs w:val="19"/>
          <w:lang w:eastAsia="en-GB"/>
        </w:rPr>
        <w:t xml:space="preserve"> Seminar 2024 Programme</w:t>
      </w:r>
    </w:p>
    <w:p w14:paraId="706AAD6C" w14:textId="77777777" w:rsidR="003D584E" w:rsidRPr="00B57847" w:rsidRDefault="003D584E" w:rsidP="003D584E">
      <w:pPr>
        <w:spacing w:after="0" w:line="240" w:lineRule="auto"/>
        <w:rPr>
          <w:rStyle w:val="oypena"/>
          <w:rFonts w:ascii="Poppins" w:hAnsi="Poppins" w:cs="Poppins"/>
          <w:sz w:val="19"/>
          <w:szCs w:val="19"/>
        </w:rPr>
      </w:pPr>
      <w:r w:rsidRPr="00B57847">
        <w:rPr>
          <w:rStyle w:val="oypena"/>
          <w:rFonts w:ascii="Poppins" w:hAnsi="Poppins" w:cs="Poppins"/>
          <w:sz w:val="19"/>
          <w:szCs w:val="19"/>
        </w:rPr>
        <w:t>Running from 9:00am - 4:30pm, the next Re-Settlement Seminar will take place at the offices of Warwickshire Police Federation, Leek Wootton, Warwick, CV35 7QA on the following dates:</w:t>
      </w:r>
    </w:p>
    <w:p w14:paraId="4B50D45C" w14:textId="77777777" w:rsidR="003D584E" w:rsidRPr="003D584E" w:rsidRDefault="003D584E" w:rsidP="003D584E">
      <w:pPr>
        <w:spacing w:after="0" w:line="240" w:lineRule="auto"/>
        <w:rPr>
          <w:rStyle w:val="oypena"/>
          <w:rFonts w:ascii="Poppins" w:hAnsi="Poppins" w:cs="Poppins"/>
          <w:sz w:val="19"/>
          <w:szCs w:val="19"/>
          <w:lang w:eastAsia="en-GB"/>
        </w:rPr>
      </w:pPr>
    </w:p>
    <w:p w14:paraId="494186F6" w14:textId="682D6C13" w:rsidR="00324BF4" w:rsidRPr="00324BF4" w:rsidRDefault="004872B0" w:rsidP="00324BF4">
      <w:pPr>
        <w:pStyle w:val="ListParagraph"/>
        <w:numPr>
          <w:ilvl w:val="0"/>
          <w:numId w:val="2"/>
        </w:numPr>
        <w:spacing w:after="0" w:line="240" w:lineRule="auto"/>
        <w:rPr>
          <w:rFonts w:ascii="Poppins" w:hAnsi="Poppins" w:cs="Poppins"/>
          <w:color w:val="000000" w:themeColor="text1"/>
          <w:sz w:val="19"/>
          <w:szCs w:val="19"/>
          <w:lang w:eastAsia="en-GB"/>
        </w:rPr>
      </w:pPr>
      <w:r>
        <w:rPr>
          <w:rFonts w:ascii="Poppins" w:eastAsia="Times New Roman" w:hAnsi="Poppins" w:cs="Poppins"/>
          <w:sz w:val="19"/>
          <w:szCs w:val="19"/>
        </w:rPr>
        <w:t>Wednesday 6</w:t>
      </w:r>
      <w:r w:rsidRPr="004872B0">
        <w:rPr>
          <w:rFonts w:ascii="Poppins" w:eastAsia="Times New Roman" w:hAnsi="Poppins" w:cs="Poppins"/>
          <w:sz w:val="19"/>
          <w:szCs w:val="19"/>
          <w:vertAlign w:val="superscript"/>
        </w:rPr>
        <w:t>th</w:t>
      </w:r>
      <w:r>
        <w:rPr>
          <w:rFonts w:ascii="Poppins" w:eastAsia="Times New Roman" w:hAnsi="Poppins" w:cs="Poppins"/>
          <w:sz w:val="19"/>
          <w:szCs w:val="19"/>
        </w:rPr>
        <w:t xml:space="preserve"> March 2024</w:t>
      </w:r>
    </w:p>
    <w:p w14:paraId="12EB232D" w14:textId="40939DBA" w:rsidR="00324BF4" w:rsidRPr="00324BF4" w:rsidRDefault="004872B0" w:rsidP="00324BF4">
      <w:pPr>
        <w:pStyle w:val="ListParagraph"/>
        <w:numPr>
          <w:ilvl w:val="0"/>
          <w:numId w:val="2"/>
        </w:numPr>
        <w:spacing w:after="0" w:line="240" w:lineRule="auto"/>
        <w:rPr>
          <w:rFonts w:ascii="Poppins" w:hAnsi="Poppins" w:cs="Poppins"/>
          <w:color w:val="000000" w:themeColor="text1"/>
          <w:sz w:val="19"/>
          <w:szCs w:val="19"/>
          <w:lang w:eastAsia="en-GB"/>
        </w:rPr>
      </w:pPr>
      <w:r>
        <w:rPr>
          <w:rFonts w:ascii="Poppins" w:eastAsia="Times New Roman" w:hAnsi="Poppins" w:cs="Poppins"/>
          <w:sz w:val="19"/>
          <w:szCs w:val="19"/>
        </w:rPr>
        <w:t>Thursday 7</w:t>
      </w:r>
      <w:r w:rsidRPr="004872B0">
        <w:rPr>
          <w:rFonts w:ascii="Poppins" w:eastAsia="Times New Roman" w:hAnsi="Poppins" w:cs="Poppins"/>
          <w:sz w:val="19"/>
          <w:szCs w:val="19"/>
          <w:vertAlign w:val="superscript"/>
        </w:rPr>
        <w:t>th</w:t>
      </w:r>
      <w:r>
        <w:rPr>
          <w:rFonts w:ascii="Poppins" w:eastAsia="Times New Roman" w:hAnsi="Poppins" w:cs="Poppins"/>
          <w:sz w:val="19"/>
          <w:szCs w:val="19"/>
        </w:rPr>
        <w:t xml:space="preserve"> November</w:t>
      </w:r>
      <w:r w:rsidR="00324BF4" w:rsidRPr="00324BF4">
        <w:rPr>
          <w:rFonts w:ascii="Poppins" w:eastAsia="Times New Roman" w:hAnsi="Poppins" w:cs="Poppins"/>
          <w:sz w:val="19"/>
          <w:szCs w:val="19"/>
        </w:rPr>
        <w:t xml:space="preserve"> 2024</w:t>
      </w:r>
    </w:p>
    <w:p w14:paraId="408D4F2B" w14:textId="77777777" w:rsidR="00324BF4" w:rsidRPr="00324BF4" w:rsidRDefault="00324BF4" w:rsidP="00324BF4">
      <w:pPr>
        <w:pStyle w:val="ListParagraph"/>
        <w:spacing w:after="0" w:line="240" w:lineRule="auto"/>
        <w:rPr>
          <w:rFonts w:ascii="Poppins" w:hAnsi="Poppins" w:cs="Poppins"/>
          <w:color w:val="000000" w:themeColor="text1"/>
          <w:sz w:val="19"/>
          <w:szCs w:val="19"/>
          <w:lang w:eastAsia="en-GB"/>
        </w:rPr>
      </w:pPr>
    </w:p>
    <w:p w14:paraId="71E36A60" w14:textId="2E7B6EB3" w:rsidR="00324BF4" w:rsidRPr="00856E35" w:rsidRDefault="00324BF4" w:rsidP="00324BF4">
      <w:pPr>
        <w:rPr>
          <w:rFonts w:ascii="Poppins" w:hAnsi="Poppins" w:cs="Poppins"/>
          <w:sz w:val="19"/>
          <w:szCs w:val="19"/>
          <w:lang w:eastAsia="en-GB"/>
        </w:rPr>
      </w:pPr>
      <w:r w:rsidRPr="00856E35">
        <w:rPr>
          <w:rFonts w:ascii="Poppins" w:hAnsi="Poppins" w:cs="Poppins"/>
          <w:b/>
          <w:bCs/>
          <w:sz w:val="19"/>
          <w:szCs w:val="19"/>
          <w:lang w:eastAsia="en-GB"/>
        </w:rPr>
        <w:t xml:space="preserve">To register for an upcoming seminar, please </w:t>
      </w:r>
      <w:r w:rsidR="007D14AD" w:rsidRPr="00856E35">
        <w:rPr>
          <w:rFonts w:ascii="Poppins" w:hAnsi="Poppins" w:cs="Poppins"/>
          <w:b/>
          <w:bCs/>
          <w:sz w:val="19"/>
          <w:szCs w:val="19"/>
          <w:lang w:eastAsia="en-GB"/>
        </w:rPr>
        <w:t xml:space="preserve">email </w:t>
      </w:r>
      <w:r w:rsidR="00FD5E7F" w:rsidRPr="00856E35">
        <w:rPr>
          <w:rFonts w:ascii="Poppins" w:hAnsi="Poppins" w:cs="Poppins"/>
          <w:b/>
          <w:bCs/>
          <w:sz w:val="19"/>
          <w:szCs w:val="19"/>
          <w:lang w:eastAsia="en-GB"/>
        </w:rPr>
        <w:t>gill.burford</w:t>
      </w:r>
      <w:r w:rsidR="00D45136" w:rsidRPr="00856E35">
        <w:rPr>
          <w:rFonts w:ascii="Poppins" w:hAnsi="Poppins" w:cs="Poppins"/>
          <w:b/>
          <w:bCs/>
          <w:sz w:val="19"/>
          <w:szCs w:val="19"/>
          <w:lang w:eastAsia="en-GB"/>
        </w:rPr>
        <w:t>@</w:t>
      </w:r>
      <w:r w:rsidR="00FD5E7F" w:rsidRPr="00856E35">
        <w:rPr>
          <w:rFonts w:ascii="Poppins" w:hAnsi="Poppins" w:cs="Poppins"/>
          <w:b/>
          <w:bCs/>
          <w:sz w:val="19"/>
          <w:szCs w:val="19"/>
          <w:lang w:eastAsia="en-GB"/>
        </w:rPr>
        <w:t>polfed.org.</w:t>
      </w:r>
      <w:r w:rsidR="007D14AD" w:rsidRPr="00856E35">
        <w:rPr>
          <w:rFonts w:ascii="Poppins" w:hAnsi="Poppins" w:cs="Poppins"/>
          <w:b/>
          <w:bCs/>
          <w:sz w:val="19"/>
          <w:szCs w:val="19"/>
          <w:lang w:eastAsia="en-GB"/>
        </w:rPr>
        <w:t xml:space="preserve"> </w:t>
      </w:r>
      <w:r w:rsidR="00134387" w:rsidRPr="00856E35">
        <w:rPr>
          <w:rStyle w:val="oypena"/>
          <w:rFonts w:ascii="Poppins" w:hAnsi="Poppins" w:cs="Poppins"/>
          <w:sz w:val="19"/>
          <w:szCs w:val="19"/>
        </w:rPr>
        <w:t>Please include your full name, rank, collar number, date of intended retirement</w:t>
      </w:r>
      <w:r w:rsidR="00B57847">
        <w:rPr>
          <w:rStyle w:val="oypena"/>
          <w:rFonts w:ascii="Poppins" w:hAnsi="Poppins" w:cs="Poppins"/>
          <w:sz w:val="19"/>
          <w:szCs w:val="19"/>
        </w:rPr>
        <w:t>,</w:t>
      </w:r>
      <w:r w:rsidR="00134387" w:rsidRPr="00856E35">
        <w:rPr>
          <w:rStyle w:val="oypena"/>
          <w:rFonts w:ascii="Poppins" w:hAnsi="Poppins" w:cs="Poppins"/>
          <w:sz w:val="19"/>
          <w:szCs w:val="19"/>
        </w:rPr>
        <w:t xml:space="preserve"> mobile phone number</w:t>
      </w:r>
      <w:r w:rsidR="006338BF">
        <w:rPr>
          <w:rStyle w:val="oypena"/>
          <w:rFonts w:ascii="Poppins" w:hAnsi="Poppins" w:cs="Poppins"/>
          <w:sz w:val="19"/>
          <w:szCs w:val="19"/>
        </w:rPr>
        <w:t xml:space="preserve"> and any dietary requirements</w:t>
      </w:r>
      <w:r w:rsidR="00B57847">
        <w:rPr>
          <w:rStyle w:val="oypena"/>
          <w:rFonts w:ascii="Poppins" w:hAnsi="Poppins" w:cs="Poppins"/>
          <w:sz w:val="19"/>
          <w:szCs w:val="19"/>
        </w:rPr>
        <w:t xml:space="preserve"> you may have</w:t>
      </w:r>
      <w:r w:rsidR="00134387" w:rsidRPr="00856E35">
        <w:rPr>
          <w:rStyle w:val="oypena"/>
          <w:rFonts w:ascii="Poppins" w:hAnsi="Poppins" w:cs="Poppins"/>
          <w:sz w:val="19"/>
          <w:szCs w:val="19"/>
        </w:rPr>
        <w:t>.</w:t>
      </w:r>
    </w:p>
    <w:p w14:paraId="7D1C8FEE" w14:textId="77777777" w:rsidR="003911BE" w:rsidRPr="00A3304F" w:rsidRDefault="003911BE" w:rsidP="003911BE">
      <w:pPr>
        <w:rPr>
          <w:rFonts w:ascii="Poppins" w:hAnsi="Poppins" w:cs="Poppins"/>
          <w:b/>
          <w:bCs/>
          <w:color w:val="000000" w:themeColor="text1"/>
          <w:sz w:val="19"/>
          <w:szCs w:val="19"/>
          <w:lang w:eastAsia="en-GB"/>
        </w:rPr>
      </w:pPr>
      <w:r>
        <w:rPr>
          <w:rFonts w:ascii="Poppins" w:hAnsi="Poppins" w:cs="Poppins"/>
          <w:b/>
          <w:bCs/>
          <w:color w:val="000000" w:themeColor="text1"/>
          <w:sz w:val="19"/>
          <w:szCs w:val="19"/>
          <w:lang w:eastAsia="en-GB"/>
        </w:rPr>
        <w:t>For more information you can also c</w:t>
      </w:r>
      <w:r w:rsidRPr="00324BF4">
        <w:rPr>
          <w:rFonts w:ascii="Poppins" w:hAnsi="Poppins" w:cs="Poppins"/>
          <w:b/>
          <w:bCs/>
          <w:color w:val="000000" w:themeColor="text1"/>
          <w:sz w:val="19"/>
          <w:szCs w:val="19"/>
          <w:lang w:eastAsia="en-GB"/>
        </w:rPr>
        <w:t>ontact the Reflect Financial Police Team:</w:t>
      </w:r>
      <w:r>
        <w:rPr>
          <w:rFonts w:ascii="Poppins" w:hAnsi="Poppins" w:cs="Poppins"/>
          <w:b/>
          <w:bCs/>
          <w:color w:val="000000" w:themeColor="text1"/>
          <w:sz w:val="19"/>
          <w:szCs w:val="19"/>
          <w:lang w:eastAsia="en-GB"/>
        </w:rPr>
        <w:t xml:space="preserve"> </w:t>
      </w:r>
      <w:hyperlink r:id="rId8" w:history="1">
        <w:r w:rsidRPr="00775AD3">
          <w:rPr>
            <w:rStyle w:val="Hyperlink"/>
            <w:rFonts w:ascii="Poppins" w:hAnsi="Poppins" w:cs="Poppins"/>
            <w:sz w:val="19"/>
            <w:szCs w:val="19"/>
            <w:lang w:eastAsia="en-GB"/>
          </w:rPr>
          <w:t>policeseminars@reflectfp.co.uk</w:t>
        </w:r>
      </w:hyperlink>
      <w:r w:rsidRPr="00775AD3">
        <w:rPr>
          <w:rFonts w:ascii="Poppins" w:hAnsi="Poppins" w:cs="Poppins"/>
          <w:color w:val="000000" w:themeColor="text1"/>
          <w:sz w:val="19"/>
          <w:szCs w:val="19"/>
          <w:lang w:eastAsia="en-GB"/>
        </w:rPr>
        <w:t xml:space="preserve"> </w:t>
      </w:r>
    </w:p>
    <w:p w14:paraId="3C74CB01" w14:textId="77777777" w:rsidR="00324BF4" w:rsidRPr="006D4607" w:rsidRDefault="00324BF4" w:rsidP="00324BF4">
      <w:pPr>
        <w:pStyle w:val="NormalWeb"/>
        <w:shd w:val="clear" w:color="auto" w:fill="FFFFFF"/>
        <w:spacing w:before="0" w:beforeAutospacing="0" w:after="225" w:afterAutospacing="0"/>
        <w:rPr>
          <w:rFonts w:ascii="Poppins" w:hAnsi="Poppins" w:cs="Poppins"/>
          <w:color w:val="000000" w:themeColor="text1"/>
          <w:sz w:val="19"/>
          <w:szCs w:val="19"/>
        </w:rPr>
      </w:pPr>
      <w:r w:rsidRPr="006D4607">
        <w:rPr>
          <w:rFonts w:ascii="Poppins" w:hAnsi="Poppins" w:cs="Poppins"/>
          <w:color w:val="000000" w:themeColor="text1"/>
          <w:sz w:val="19"/>
          <w:szCs w:val="19"/>
        </w:rPr>
        <w:t>The value of an investment with </w:t>
      </w:r>
      <w:r w:rsidRPr="006D4607">
        <w:rPr>
          <w:rStyle w:val="brand-wrap"/>
          <w:rFonts w:ascii="Poppins" w:eastAsiaTheme="majorEastAsia" w:hAnsi="Poppins" w:cs="Poppins"/>
          <w:color w:val="000000" w:themeColor="text1"/>
          <w:sz w:val="19"/>
          <w:szCs w:val="19"/>
        </w:rPr>
        <w:t>St. James's</w:t>
      </w:r>
      <w:r w:rsidRPr="006D4607">
        <w:rPr>
          <w:rFonts w:ascii="Poppins" w:hAnsi="Poppins" w:cs="Poppins"/>
          <w:color w:val="000000" w:themeColor="text1"/>
          <w:sz w:val="19"/>
          <w:szCs w:val="19"/>
        </w:rPr>
        <w:t xml:space="preserve"> Place will be directly linked to the performance of the funds you </w:t>
      </w:r>
      <w:proofErr w:type="gramStart"/>
      <w:r w:rsidRPr="006D4607">
        <w:rPr>
          <w:rFonts w:ascii="Poppins" w:hAnsi="Poppins" w:cs="Poppins"/>
          <w:color w:val="000000" w:themeColor="text1"/>
          <w:sz w:val="19"/>
          <w:szCs w:val="19"/>
        </w:rPr>
        <w:t>select</w:t>
      </w:r>
      <w:proofErr w:type="gramEnd"/>
      <w:r w:rsidRPr="006D4607">
        <w:rPr>
          <w:rFonts w:ascii="Poppins" w:hAnsi="Poppins" w:cs="Poppins"/>
          <w:color w:val="000000" w:themeColor="text1"/>
          <w:sz w:val="19"/>
          <w:szCs w:val="19"/>
        </w:rPr>
        <w:t xml:space="preserve"> and the value can therefore go down as well as up. You may get back less than you invested.</w:t>
      </w:r>
    </w:p>
    <w:p w14:paraId="679CAF04" w14:textId="77777777" w:rsidR="00324BF4" w:rsidRPr="00324BF4" w:rsidRDefault="00324BF4" w:rsidP="00324BF4">
      <w:pPr>
        <w:rPr>
          <w:rFonts w:ascii="Poppins" w:hAnsi="Poppins" w:cs="Poppins"/>
          <w:sz w:val="19"/>
          <w:szCs w:val="19"/>
        </w:rPr>
      </w:pPr>
      <w:r w:rsidRPr="00324BF4">
        <w:rPr>
          <w:rFonts w:ascii="Poppins" w:hAnsi="Poppins" w:cs="Poppins"/>
          <w:sz w:val="19"/>
          <w:szCs w:val="19"/>
        </w:rPr>
        <w:lastRenderedPageBreak/>
        <w:t xml:space="preserve">Reflect Financial Limited is an Appointed Representative of and represents only St. James's Place Wealth Management plc (which is authorised and regulated by the Financial Conduct Authority) for the purpose of advising solely on the group's wealth management products and services, more details of which are set out on the group's website </w:t>
      </w:r>
      <w:hyperlink r:id="rId9" w:tgtFrame="_blank" w:tooltip="Ctrl + Click to open http://www.sjp.co.uk/products in a new tab" w:history="1">
        <w:r w:rsidRPr="00324BF4">
          <w:rPr>
            <w:rStyle w:val="Hyperlink"/>
            <w:rFonts w:ascii="Poppins" w:hAnsi="Poppins" w:cs="Poppins"/>
            <w:color w:val="auto"/>
            <w:sz w:val="19"/>
            <w:szCs w:val="19"/>
          </w:rPr>
          <w:t>www.sjp.co.uk/products</w:t>
        </w:r>
      </w:hyperlink>
      <w:r w:rsidRPr="00324BF4">
        <w:rPr>
          <w:rFonts w:ascii="Poppins" w:hAnsi="Poppins" w:cs="Poppins"/>
          <w:sz w:val="19"/>
          <w:szCs w:val="19"/>
        </w:rPr>
        <w:t>.</w:t>
      </w:r>
    </w:p>
    <w:p w14:paraId="00F31B80" w14:textId="247ED72E" w:rsidR="00324BF4" w:rsidRPr="00324BF4" w:rsidRDefault="00324BF4" w:rsidP="00324BF4">
      <w:pPr>
        <w:rPr>
          <w:rFonts w:ascii="Poppins" w:hAnsi="Poppins" w:cs="Poppins"/>
          <w:b/>
          <w:bCs/>
          <w:sz w:val="19"/>
          <w:szCs w:val="19"/>
        </w:rPr>
      </w:pPr>
      <w:r w:rsidRPr="00324BF4">
        <w:rPr>
          <w:rFonts w:ascii="Poppins" w:hAnsi="Poppins" w:cs="Poppins"/>
          <w:b/>
          <w:bCs/>
          <w:sz w:val="19"/>
          <w:szCs w:val="19"/>
        </w:rPr>
        <w:t xml:space="preserve">SJP Approved: </w:t>
      </w:r>
      <w:proofErr w:type="gramStart"/>
      <w:r w:rsidR="00521FCD">
        <w:rPr>
          <w:rFonts w:ascii="Poppins" w:hAnsi="Poppins" w:cs="Poppins"/>
          <w:b/>
          <w:bCs/>
          <w:sz w:val="19"/>
          <w:szCs w:val="19"/>
        </w:rPr>
        <w:t>2</w:t>
      </w:r>
      <w:r w:rsidRPr="00324BF4">
        <w:rPr>
          <w:rFonts w:ascii="Poppins" w:hAnsi="Poppins" w:cs="Poppins"/>
          <w:b/>
          <w:bCs/>
          <w:sz w:val="19"/>
          <w:szCs w:val="19"/>
        </w:rPr>
        <w:t>/</w:t>
      </w:r>
      <w:r w:rsidR="00521FCD">
        <w:rPr>
          <w:rFonts w:ascii="Poppins" w:hAnsi="Poppins" w:cs="Poppins"/>
          <w:b/>
          <w:bCs/>
          <w:sz w:val="19"/>
          <w:szCs w:val="19"/>
        </w:rPr>
        <w:t>1</w:t>
      </w:r>
      <w:r w:rsidRPr="00324BF4">
        <w:rPr>
          <w:rFonts w:ascii="Poppins" w:hAnsi="Poppins" w:cs="Poppins"/>
          <w:b/>
          <w:bCs/>
          <w:sz w:val="19"/>
          <w:szCs w:val="19"/>
        </w:rPr>
        <w:t>/</w:t>
      </w:r>
      <w:r w:rsidR="00521FCD">
        <w:rPr>
          <w:rFonts w:ascii="Poppins" w:hAnsi="Poppins" w:cs="Poppins"/>
          <w:b/>
          <w:bCs/>
          <w:sz w:val="19"/>
          <w:szCs w:val="19"/>
        </w:rPr>
        <w:t>2024</w:t>
      </w:r>
      <w:proofErr w:type="gramEnd"/>
    </w:p>
    <w:p w14:paraId="69E14F6C" w14:textId="77777777" w:rsidR="009C4D06" w:rsidRDefault="009C4D06"/>
    <w:sectPr w:rsidR="009C4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B4E"/>
    <w:multiLevelType w:val="hybridMultilevel"/>
    <w:tmpl w:val="87A8A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294AF4"/>
    <w:multiLevelType w:val="hybridMultilevel"/>
    <w:tmpl w:val="6CE03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7262275">
    <w:abstractNumId w:val="0"/>
  </w:num>
  <w:num w:numId="2" w16cid:durableId="12944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F4"/>
    <w:rsid w:val="00134387"/>
    <w:rsid w:val="00324BF4"/>
    <w:rsid w:val="003911BE"/>
    <w:rsid w:val="003A2EBD"/>
    <w:rsid w:val="003D584E"/>
    <w:rsid w:val="004872B0"/>
    <w:rsid w:val="00521FCD"/>
    <w:rsid w:val="006338BF"/>
    <w:rsid w:val="006D4607"/>
    <w:rsid w:val="00775AD3"/>
    <w:rsid w:val="007D14AD"/>
    <w:rsid w:val="008326BA"/>
    <w:rsid w:val="00856E35"/>
    <w:rsid w:val="009C4D06"/>
    <w:rsid w:val="00A3304F"/>
    <w:rsid w:val="00B57847"/>
    <w:rsid w:val="00D45136"/>
    <w:rsid w:val="00DC3A66"/>
    <w:rsid w:val="00DC4386"/>
    <w:rsid w:val="00E80ED1"/>
    <w:rsid w:val="00EF2D32"/>
    <w:rsid w:val="00F7726A"/>
    <w:rsid w:val="00FD5E7F"/>
    <w:rsid w:val="00FF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0D037"/>
  <w15:chartTrackingRefBased/>
  <w15:docId w15:val="{3C117012-0730-4518-BD14-FD5FDA6D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B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BF4"/>
    <w:rPr>
      <w:color w:val="0000FF"/>
      <w:u w:val="single"/>
    </w:rPr>
  </w:style>
  <w:style w:type="paragraph" w:styleId="NormalWeb">
    <w:name w:val="Normal (Web)"/>
    <w:basedOn w:val="Normal"/>
    <w:uiPriority w:val="99"/>
    <w:semiHidden/>
    <w:unhideWhenUsed/>
    <w:rsid w:val="00324B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324BF4"/>
    <w:pPr>
      <w:ind w:left="720"/>
      <w:contextualSpacing/>
    </w:pPr>
  </w:style>
  <w:style w:type="character" w:customStyle="1" w:styleId="brand-wrap">
    <w:name w:val="brand-wrap"/>
    <w:basedOn w:val="DefaultParagraphFont"/>
    <w:rsid w:val="00324BF4"/>
  </w:style>
  <w:style w:type="character" w:customStyle="1" w:styleId="ui-provider">
    <w:name w:val="ui-provider"/>
    <w:basedOn w:val="DefaultParagraphFont"/>
    <w:rsid w:val="00324BF4"/>
  </w:style>
  <w:style w:type="character" w:styleId="UnresolvedMention">
    <w:name w:val="Unresolved Mention"/>
    <w:basedOn w:val="DefaultParagraphFont"/>
    <w:uiPriority w:val="99"/>
    <w:semiHidden/>
    <w:unhideWhenUsed/>
    <w:rsid w:val="00324BF4"/>
    <w:rPr>
      <w:color w:val="605E5C"/>
      <w:shd w:val="clear" w:color="auto" w:fill="E1DFDD"/>
    </w:rPr>
  </w:style>
  <w:style w:type="character" w:customStyle="1" w:styleId="oypena">
    <w:name w:val="oypena"/>
    <w:basedOn w:val="DefaultParagraphFont"/>
    <w:rsid w:val="003D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seminars@reflectfp.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jp.co.uk/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BCB067257584E962D1C2508EEC5A3" ma:contentTypeVersion="11" ma:contentTypeDescription="Create a new document." ma:contentTypeScope="" ma:versionID="a6a8be540e3a14e2ccae5e288aae0af0">
  <xsd:schema xmlns:xsd="http://www.w3.org/2001/XMLSchema" xmlns:xs="http://www.w3.org/2001/XMLSchema" xmlns:p="http://schemas.microsoft.com/office/2006/metadata/properties" xmlns:ns2="5813985c-9668-40f4-a343-101c7360ffca" xmlns:ns3="f1b41428-2adc-44fe-88d2-22d8a36bb330" targetNamespace="http://schemas.microsoft.com/office/2006/metadata/properties" ma:root="true" ma:fieldsID="4749c3c5e14dbbf43a5072ecc48ccb36" ns2:_="" ns3:_="">
    <xsd:import namespace="5813985c-9668-40f4-a343-101c7360ffca"/>
    <xsd:import namespace="f1b41428-2adc-44fe-88d2-22d8a36bb3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985c-9668-40f4-a343-101c7360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e4b16-f9a2-4a50-84ab-4b2d1dce4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b41428-2adc-44fe-88d2-22d8a36bb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e848e0-9d44-4bdc-b19a-7e0d76ad1cd8}" ma:internalName="TaxCatchAll" ma:showField="CatchAllData" ma:web="f1b41428-2adc-44fe-88d2-22d8a36bb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41428-2adc-44fe-88d2-22d8a36bb330" xsi:nil="true"/>
    <lcf76f155ced4ddcb4097134ff3c332f xmlns="5813985c-9668-40f4-a343-101c7360ff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EF5401-276A-4D6B-AA09-B7503214BFF0}">
  <ds:schemaRefs>
    <ds:schemaRef ds:uri="http://schemas.microsoft.com/sharepoint/v3/contenttype/forms"/>
  </ds:schemaRefs>
</ds:datastoreItem>
</file>

<file path=customXml/itemProps2.xml><?xml version="1.0" encoding="utf-8"?>
<ds:datastoreItem xmlns:ds="http://schemas.openxmlformats.org/officeDocument/2006/customXml" ds:itemID="{F263B1AF-6E44-446B-936A-5C01F93D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985c-9668-40f4-a343-101c7360ffca"/>
    <ds:schemaRef ds:uri="f1b41428-2adc-44fe-88d2-22d8a36bb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FFED2-9F43-418D-93E9-67AE49B0239C}">
  <ds:schemaRefs>
    <ds:schemaRef ds:uri="http://schemas.microsoft.com/office/2006/metadata/properties"/>
    <ds:schemaRef ds:uri="http://schemas.microsoft.com/office/infopath/2007/PartnerControls"/>
    <ds:schemaRef ds:uri="f1b41428-2adc-44fe-88d2-22d8a36bb330"/>
    <ds:schemaRef ds:uri="5813985c-9668-40f4-a343-101c7360ff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2431</Characters>
  <Application>Microsoft Office Word</Application>
  <DocSecurity>4</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Burford, Gill - Warwickshire BB</cp:lastModifiedBy>
  <cp:revision>2</cp:revision>
  <dcterms:created xsi:type="dcterms:W3CDTF">2024-01-24T13:52:00Z</dcterms:created>
  <dcterms:modified xsi:type="dcterms:W3CDTF">2024-01-24T13:52:00Z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0x010100A14BCB067257584E962D1C2508EEC5A3</vt:lpwstr>
  </property>
  <property fmtid="{D5CDD505-2E9C-101B-9397-08002B2CF9AE}" pid="3" name="GrammarlyDocumentId">
    <vt:lpwstr>ea5244e17d65b48651ed4b1e1e48261ad1f30de20c1ec1a9e2bb74d5bb6ce06c</vt:lpwstr>
  </property>
  <property fmtid="{D5CDD505-2E9C-101B-9397-08002B2CF9AE}" pid="4" name="MediaServiceImageTags">
    <vt:lpwstr/>
  </property>
</Properties>
</file>