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D220" w14:textId="77777777" w:rsidR="00586E54" w:rsidRPr="00586E54" w:rsidRDefault="00586E54" w:rsidP="00586E54">
      <w:pPr>
        <w:jc w:val="right"/>
        <w:rPr>
          <w:sz w:val="24"/>
          <w:szCs w:val="24"/>
        </w:rPr>
      </w:pPr>
      <w:r w:rsidRPr="00586E54">
        <w:rPr>
          <w:noProof/>
          <w:sz w:val="24"/>
          <w:szCs w:val="24"/>
          <w:lang w:eastAsia="en-GB"/>
        </w:rPr>
        <w:drawing>
          <wp:inline distT="0" distB="0" distL="0" distR="0" wp14:anchorId="79A09A56" wp14:editId="214DD78B">
            <wp:extent cx="2271058" cy="609600"/>
            <wp:effectExtent l="0" t="0" r="0" b="0"/>
            <wp:docPr id="1" name="Picture 1" descr="C:\Users\hanna.hussain\Desktop\POLFED%20logo%20RGB%20HUMAN%20RESOURCES%20(web%20vers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.hussain\Desktop\POLFED%20logo%20RGB%20HUMAN%20RESOURCES%20(web%20version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89" cy="6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F934" w14:textId="77777777" w:rsidR="002D6A45" w:rsidRPr="00962EE5" w:rsidRDefault="00586E54" w:rsidP="00586E54">
      <w:pPr>
        <w:rPr>
          <w:b/>
          <w:sz w:val="36"/>
          <w:szCs w:val="36"/>
        </w:rPr>
      </w:pPr>
      <w:r w:rsidRPr="00962EE5">
        <w:rPr>
          <w:b/>
          <w:sz w:val="36"/>
          <w:szCs w:val="36"/>
        </w:rPr>
        <w:t xml:space="preserve">Job Description – </w:t>
      </w:r>
      <w:r w:rsidR="001E6526">
        <w:rPr>
          <w:b/>
          <w:sz w:val="36"/>
          <w:szCs w:val="36"/>
        </w:rPr>
        <w:t>In-House Solicitor</w:t>
      </w:r>
    </w:p>
    <w:p w14:paraId="74562929" w14:textId="77777777" w:rsidR="00586E54" w:rsidRPr="00586E54" w:rsidRDefault="00962EE5" w:rsidP="00586E54">
      <w:pPr>
        <w:jc w:val="center"/>
        <w:rPr>
          <w:sz w:val="24"/>
          <w:szCs w:val="24"/>
        </w:rPr>
      </w:pPr>
      <w:r w:rsidRPr="00586E5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2C48A" wp14:editId="7C4AC23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8070" cy="19050"/>
                <wp:effectExtent l="1905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AB8E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4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" strokecolor="#2f5496 [2408]" strokeweight="2.25pt">
                <v:stroke joinstyle="miter"/>
              </v:line>
            </w:pict>
          </mc:Fallback>
        </mc:AlternateContent>
      </w:r>
    </w:p>
    <w:p w14:paraId="6ACDCB00" w14:textId="77777777" w:rsidR="00F01059" w:rsidRDefault="00011C99" w:rsidP="00586E5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059">
        <w:rPr>
          <w:bCs/>
          <w:sz w:val="24"/>
          <w:szCs w:val="24"/>
        </w:rPr>
        <w:t>Permanent</w:t>
      </w:r>
    </w:p>
    <w:p w14:paraId="287611F7" w14:textId="00BB6082" w:rsidR="00586E54" w:rsidRPr="00586E54" w:rsidRDefault="00586E54" w:rsidP="00586E54">
      <w:pPr>
        <w:rPr>
          <w:b/>
          <w:sz w:val="24"/>
          <w:szCs w:val="24"/>
        </w:rPr>
      </w:pPr>
      <w:r w:rsidRPr="00586E54"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1DA8" w:rsidRPr="002F451F">
        <w:rPr>
          <w:bCs/>
          <w:sz w:val="24"/>
          <w:szCs w:val="24"/>
        </w:rPr>
        <w:t>To be confirm</w:t>
      </w:r>
      <w:r w:rsidR="00A21DA8">
        <w:rPr>
          <w:bCs/>
          <w:sz w:val="24"/>
          <w:szCs w:val="24"/>
        </w:rPr>
        <w:t>e</w:t>
      </w:r>
      <w:r w:rsidR="00A21DA8" w:rsidRPr="002F451F">
        <w:rPr>
          <w:bCs/>
          <w:sz w:val="24"/>
          <w:szCs w:val="24"/>
        </w:rPr>
        <w:t>d</w:t>
      </w:r>
    </w:p>
    <w:p w14:paraId="549C052C" w14:textId="190804AF" w:rsidR="00586E54" w:rsidRPr="00586E54" w:rsidRDefault="00586E54" w:rsidP="00586E54">
      <w:pPr>
        <w:rPr>
          <w:b/>
          <w:sz w:val="24"/>
          <w:szCs w:val="24"/>
        </w:rPr>
      </w:pPr>
      <w:r w:rsidRPr="00586E54">
        <w:rPr>
          <w:b/>
          <w:sz w:val="24"/>
          <w:szCs w:val="24"/>
        </w:rPr>
        <w:t>Department:</w:t>
      </w:r>
      <w:r>
        <w:rPr>
          <w:b/>
          <w:sz w:val="24"/>
          <w:szCs w:val="24"/>
        </w:rPr>
        <w:tab/>
      </w:r>
      <w:r w:rsidRPr="00CC4110">
        <w:rPr>
          <w:sz w:val="24"/>
          <w:szCs w:val="24"/>
        </w:rPr>
        <w:tab/>
      </w:r>
      <w:r w:rsidR="005C712E">
        <w:rPr>
          <w:sz w:val="24"/>
          <w:szCs w:val="24"/>
        </w:rPr>
        <w:t xml:space="preserve">Claims </w:t>
      </w:r>
      <w:r w:rsidR="00F01059">
        <w:rPr>
          <w:sz w:val="24"/>
          <w:szCs w:val="24"/>
        </w:rPr>
        <w:t>&amp;</w:t>
      </w:r>
      <w:r w:rsidR="005C712E">
        <w:rPr>
          <w:sz w:val="24"/>
          <w:szCs w:val="24"/>
        </w:rPr>
        <w:t xml:space="preserve"> </w:t>
      </w:r>
      <w:r w:rsidR="00CC4110" w:rsidRPr="00CC4110">
        <w:rPr>
          <w:sz w:val="24"/>
          <w:szCs w:val="24"/>
        </w:rPr>
        <w:t>In-House Legal</w:t>
      </w:r>
    </w:p>
    <w:p w14:paraId="007F5E07" w14:textId="455CCBFA" w:rsidR="00962EE5" w:rsidRPr="00586E54" w:rsidRDefault="00586E54" w:rsidP="00586E54">
      <w:pPr>
        <w:rPr>
          <w:b/>
          <w:sz w:val="24"/>
          <w:szCs w:val="24"/>
        </w:rPr>
      </w:pPr>
      <w:r w:rsidRPr="00586E54"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6526" w:rsidRPr="00CC4110">
        <w:rPr>
          <w:sz w:val="24"/>
          <w:szCs w:val="24"/>
        </w:rPr>
        <w:t>In-House Legal</w:t>
      </w:r>
      <w:r w:rsidR="009368F6">
        <w:rPr>
          <w:sz w:val="24"/>
          <w:szCs w:val="24"/>
        </w:rPr>
        <w:t xml:space="preserve"> Team Leader</w:t>
      </w:r>
    </w:p>
    <w:p w14:paraId="3146DB61" w14:textId="77777777" w:rsidR="00586E54" w:rsidRPr="00586E54" w:rsidRDefault="00586E54" w:rsidP="00586E54">
      <w:pPr>
        <w:jc w:val="center"/>
        <w:rPr>
          <w:sz w:val="24"/>
          <w:szCs w:val="24"/>
        </w:rPr>
      </w:pPr>
      <w:r w:rsidRPr="00586E5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A665" wp14:editId="75E44D60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6148070" cy="19050"/>
                <wp:effectExtent l="1905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DEE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85pt" to="48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" strokecolor="#2f5496 [2408]" strokeweight="2.25pt">
                <v:stroke joinstyle="miter"/>
              </v:line>
            </w:pict>
          </mc:Fallback>
        </mc:AlternateContent>
      </w:r>
    </w:p>
    <w:p w14:paraId="065AF1DC" w14:textId="77777777" w:rsidR="00962EE5" w:rsidRPr="00962EE5" w:rsidRDefault="00962EE5" w:rsidP="00586E54">
      <w:pPr>
        <w:rPr>
          <w:b/>
          <w:sz w:val="28"/>
          <w:szCs w:val="28"/>
        </w:rPr>
      </w:pPr>
      <w:r w:rsidRPr="00962EE5">
        <w:rPr>
          <w:b/>
          <w:sz w:val="28"/>
          <w:szCs w:val="28"/>
        </w:rPr>
        <w:t>Primary Function</w:t>
      </w:r>
    </w:p>
    <w:p w14:paraId="69FD26D3" w14:textId="295DC80B" w:rsidR="00B146E1" w:rsidRPr="00B146E1" w:rsidRDefault="00B146E1" w:rsidP="00B146E1">
      <w:pPr>
        <w:rPr>
          <w:sz w:val="24"/>
          <w:szCs w:val="24"/>
        </w:rPr>
      </w:pPr>
      <w:r w:rsidRPr="00B146E1">
        <w:rPr>
          <w:sz w:val="24"/>
          <w:szCs w:val="24"/>
        </w:rPr>
        <w:t xml:space="preserve">Reporting to the In-House Legal </w:t>
      </w:r>
      <w:r w:rsidR="00F01059">
        <w:rPr>
          <w:sz w:val="24"/>
          <w:szCs w:val="24"/>
        </w:rPr>
        <w:t>Team Leader</w:t>
      </w:r>
      <w:r w:rsidRPr="00B146E1">
        <w:rPr>
          <w:sz w:val="24"/>
          <w:szCs w:val="24"/>
        </w:rPr>
        <w:t>, the post holder is responsible for:</w:t>
      </w:r>
    </w:p>
    <w:p w14:paraId="2FC7610E" w14:textId="0B963BAD" w:rsidR="00B146E1" w:rsidRPr="00B146E1" w:rsidRDefault="00B146E1" w:rsidP="00B146E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6E1">
        <w:rPr>
          <w:sz w:val="24"/>
          <w:szCs w:val="24"/>
        </w:rPr>
        <w:t>Providing a comprehensive service of employment law advice regarding Police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Federation of England and Wales (PFEW) members to </w:t>
      </w:r>
      <w:r w:rsidR="003928B4">
        <w:rPr>
          <w:sz w:val="24"/>
          <w:szCs w:val="24"/>
        </w:rPr>
        <w:t>senior management, the</w:t>
      </w:r>
      <w:r w:rsidRPr="00B146E1">
        <w:rPr>
          <w:sz w:val="24"/>
          <w:szCs w:val="24"/>
        </w:rPr>
        <w:t xml:space="preserve"> Claims departments</w:t>
      </w:r>
      <w:r w:rsidR="003928B4">
        <w:rPr>
          <w:sz w:val="24"/>
          <w:szCs w:val="24"/>
        </w:rPr>
        <w:t xml:space="preserve"> and </w:t>
      </w:r>
      <w:proofErr w:type="gramStart"/>
      <w:r w:rsidR="003928B4">
        <w:rPr>
          <w:sz w:val="24"/>
          <w:szCs w:val="24"/>
        </w:rPr>
        <w:t>Branches</w:t>
      </w:r>
      <w:r w:rsidR="000B19BD">
        <w:rPr>
          <w:sz w:val="24"/>
          <w:szCs w:val="24"/>
        </w:rPr>
        <w:t>;</w:t>
      </w:r>
      <w:proofErr w:type="gramEnd"/>
    </w:p>
    <w:p w14:paraId="0EE32391" w14:textId="77777777" w:rsidR="00B146E1" w:rsidRPr="00B146E1" w:rsidRDefault="00B146E1" w:rsidP="00B146E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6E1">
        <w:rPr>
          <w:sz w:val="24"/>
          <w:szCs w:val="24"/>
        </w:rPr>
        <w:t>Assisting with the implementation of a legal strategy that ensures a consistent approach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to the provision of PFEW legal advice and </w:t>
      </w:r>
      <w:proofErr w:type="gramStart"/>
      <w:r w:rsidRPr="00B146E1">
        <w:rPr>
          <w:sz w:val="24"/>
          <w:szCs w:val="24"/>
        </w:rPr>
        <w:t>support;</w:t>
      </w:r>
      <w:proofErr w:type="gramEnd"/>
    </w:p>
    <w:p w14:paraId="3AD81E1C" w14:textId="290D3192" w:rsidR="00B146E1" w:rsidRPr="00B146E1" w:rsidRDefault="00B146E1" w:rsidP="00B146E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6E1">
        <w:rPr>
          <w:sz w:val="24"/>
          <w:szCs w:val="24"/>
        </w:rPr>
        <w:t xml:space="preserve">Providing in-house advice </w:t>
      </w:r>
      <w:r w:rsidR="00305CB7">
        <w:rPr>
          <w:sz w:val="24"/>
          <w:szCs w:val="24"/>
        </w:rPr>
        <w:t xml:space="preserve">and representation </w:t>
      </w:r>
      <w:r w:rsidRPr="00B146E1">
        <w:rPr>
          <w:sz w:val="24"/>
          <w:szCs w:val="24"/>
        </w:rPr>
        <w:t xml:space="preserve">on </w:t>
      </w:r>
      <w:r w:rsidR="000B19BD">
        <w:rPr>
          <w:sz w:val="24"/>
          <w:szCs w:val="24"/>
        </w:rPr>
        <w:t xml:space="preserve">employment matters to HR and on </w:t>
      </w:r>
      <w:r w:rsidRPr="00B146E1">
        <w:rPr>
          <w:sz w:val="24"/>
          <w:szCs w:val="24"/>
        </w:rPr>
        <w:t>civil and costs matters</w:t>
      </w:r>
      <w:r w:rsidR="000B19BD">
        <w:rPr>
          <w:sz w:val="24"/>
          <w:szCs w:val="24"/>
        </w:rPr>
        <w:t xml:space="preserve"> as </w:t>
      </w:r>
      <w:proofErr w:type="gramStart"/>
      <w:r w:rsidR="00602BDC">
        <w:rPr>
          <w:sz w:val="24"/>
          <w:szCs w:val="24"/>
        </w:rPr>
        <w:t>required</w:t>
      </w:r>
      <w:r w:rsidRPr="00B146E1">
        <w:rPr>
          <w:sz w:val="24"/>
          <w:szCs w:val="24"/>
        </w:rPr>
        <w:t>;</w:t>
      </w:r>
      <w:proofErr w:type="gramEnd"/>
    </w:p>
    <w:p w14:paraId="1007E700" w14:textId="77777777" w:rsidR="00962EE5" w:rsidRPr="00B146E1" w:rsidRDefault="00B146E1" w:rsidP="00B146E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6E1">
        <w:rPr>
          <w:sz w:val="24"/>
          <w:szCs w:val="24"/>
        </w:rPr>
        <w:t>Designing and delivering in-house training on legal issues</w:t>
      </w:r>
      <w:r w:rsidR="000B19BD">
        <w:rPr>
          <w:sz w:val="24"/>
          <w:szCs w:val="24"/>
        </w:rPr>
        <w:t>.</w:t>
      </w:r>
    </w:p>
    <w:p w14:paraId="1A35A1C6" w14:textId="77777777" w:rsidR="00962EE5" w:rsidRDefault="00962EE5" w:rsidP="00586E54">
      <w:pPr>
        <w:rPr>
          <w:sz w:val="24"/>
          <w:szCs w:val="24"/>
        </w:rPr>
      </w:pPr>
      <w:r w:rsidRPr="00586E5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502A" wp14:editId="1305318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8070" cy="19050"/>
                <wp:effectExtent l="1905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26FF9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4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" strokecolor="#2f5496 [2408]" strokeweight="2.25pt">
                <v:stroke joinstyle="miter"/>
              </v:line>
            </w:pict>
          </mc:Fallback>
        </mc:AlternateContent>
      </w:r>
    </w:p>
    <w:p w14:paraId="168BFA4E" w14:textId="77777777" w:rsidR="00962EE5" w:rsidRDefault="00962EE5" w:rsidP="00586E54">
      <w:pPr>
        <w:rPr>
          <w:b/>
          <w:sz w:val="28"/>
          <w:szCs w:val="28"/>
        </w:rPr>
      </w:pPr>
      <w:r w:rsidRPr="00962EE5">
        <w:rPr>
          <w:b/>
          <w:sz w:val="28"/>
          <w:szCs w:val="28"/>
        </w:rPr>
        <w:t>Responsibilities and Duties</w:t>
      </w:r>
    </w:p>
    <w:p w14:paraId="130E3FDB" w14:textId="77777777" w:rsidR="00B146E1" w:rsidRPr="00B146E1" w:rsidRDefault="00B146E1" w:rsidP="00B146E1">
      <w:pPr>
        <w:rPr>
          <w:b/>
          <w:sz w:val="24"/>
          <w:szCs w:val="24"/>
        </w:rPr>
      </w:pPr>
      <w:r w:rsidRPr="00B146E1">
        <w:rPr>
          <w:b/>
          <w:sz w:val="24"/>
          <w:szCs w:val="24"/>
        </w:rPr>
        <w:t>Technical Responsibilities</w:t>
      </w:r>
    </w:p>
    <w:p w14:paraId="24B46CE8" w14:textId="77777777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Provide a first-stage analysis of requests for advice/funding /support to enable the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Claims department to decide which cases should be </w:t>
      </w:r>
      <w:proofErr w:type="gramStart"/>
      <w:r w:rsidRPr="00B146E1">
        <w:rPr>
          <w:sz w:val="24"/>
          <w:szCs w:val="24"/>
        </w:rPr>
        <w:t>funded;</w:t>
      </w:r>
      <w:proofErr w:type="gramEnd"/>
    </w:p>
    <w:p w14:paraId="38C2CA89" w14:textId="77777777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Develop and maintain an effective working relationship with each of the Claims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administration departments and decision </w:t>
      </w:r>
      <w:proofErr w:type="gramStart"/>
      <w:r w:rsidRPr="00B146E1">
        <w:rPr>
          <w:sz w:val="24"/>
          <w:szCs w:val="24"/>
        </w:rPr>
        <w:t>makers</w:t>
      </w:r>
      <w:r w:rsidR="000B19BD">
        <w:rPr>
          <w:sz w:val="24"/>
          <w:szCs w:val="24"/>
        </w:rPr>
        <w:t>;</w:t>
      </w:r>
      <w:proofErr w:type="gramEnd"/>
    </w:p>
    <w:p w14:paraId="23E0C3D6" w14:textId="3BAD5345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In conjunction with the PFEW’s Learning and Development department and appropriate</w:t>
      </w:r>
      <w:r>
        <w:rPr>
          <w:sz w:val="24"/>
          <w:szCs w:val="24"/>
        </w:rPr>
        <w:t xml:space="preserve"> </w:t>
      </w:r>
      <w:r w:rsidR="00C7780E">
        <w:rPr>
          <w:sz w:val="24"/>
          <w:szCs w:val="24"/>
        </w:rPr>
        <w:t>business areas</w:t>
      </w:r>
      <w:r w:rsidRPr="00B146E1">
        <w:rPr>
          <w:sz w:val="24"/>
          <w:szCs w:val="24"/>
        </w:rPr>
        <w:t>, contribute to the training</w:t>
      </w:r>
      <w:r w:rsidR="000B19BD">
        <w:rPr>
          <w:sz w:val="24"/>
          <w:szCs w:val="24"/>
        </w:rPr>
        <w:t xml:space="preserve"> and education</w:t>
      </w:r>
      <w:r w:rsidRPr="00B146E1">
        <w:rPr>
          <w:sz w:val="24"/>
          <w:szCs w:val="24"/>
        </w:rPr>
        <w:t xml:space="preserve"> of representatives on employment and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>discrimination law, ensuring that such training is updated in light of current case law and</w:t>
      </w:r>
      <w:r>
        <w:rPr>
          <w:sz w:val="24"/>
          <w:szCs w:val="24"/>
        </w:rPr>
        <w:t xml:space="preserve"> </w:t>
      </w:r>
      <w:proofErr w:type="gramStart"/>
      <w:r w:rsidRPr="00B146E1">
        <w:rPr>
          <w:sz w:val="24"/>
          <w:szCs w:val="24"/>
        </w:rPr>
        <w:t>legislation;</w:t>
      </w:r>
      <w:proofErr w:type="gramEnd"/>
    </w:p>
    <w:p w14:paraId="00C5A8F6" w14:textId="04915FDF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Contribute to the PFEW’s response to Government Consultations on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>employment</w:t>
      </w:r>
      <w:r w:rsidR="00F01059">
        <w:rPr>
          <w:sz w:val="24"/>
          <w:szCs w:val="24"/>
        </w:rPr>
        <w:t xml:space="preserve"> and </w:t>
      </w:r>
      <w:r w:rsidRPr="00B146E1">
        <w:rPr>
          <w:sz w:val="24"/>
          <w:szCs w:val="24"/>
        </w:rPr>
        <w:t xml:space="preserve">discrimination </w:t>
      </w:r>
      <w:proofErr w:type="gramStart"/>
      <w:r w:rsidRPr="00B146E1">
        <w:rPr>
          <w:sz w:val="24"/>
          <w:szCs w:val="24"/>
        </w:rPr>
        <w:t>proposals;</w:t>
      </w:r>
      <w:proofErr w:type="gramEnd"/>
    </w:p>
    <w:p w14:paraId="39EF8C08" w14:textId="13247F49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In conjunction with the PFEW’s Policy Support department and others,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contribute to a legal database which includes legal advice and relevant case </w:t>
      </w:r>
      <w:proofErr w:type="gramStart"/>
      <w:r w:rsidRPr="00B146E1">
        <w:rPr>
          <w:sz w:val="24"/>
          <w:szCs w:val="24"/>
        </w:rPr>
        <w:t>decisions</w:t>
      </w:r>
      <w:r w:rsidR="00F01059">
        <w:rPr>
          <w:sz w:val="24"/>
          <w:szCs w:val="24"/>
        </w:rPr>
        <w:t>;</w:t>
      </w:r>
      <w:proofErr w:type="gramEnd"/>
    </w:p>
    <w:p w14:paraId="35DBDE42" w14:textId="3137A15C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 xml:space="preserve">Provide input at </w:t>
      </w:r>
      <w:r w:rsidR="00921B64">
        <w:rPr>
          <w:sz w:val="24"/>
          <w:szCs w:val="24"/>
        </w:rPr>
        <w:t xml:space="preserve">relevant </w:t>
      </w:r>
      <w:proofErr w:type="gramStart"/>
      <w:r w:rsidRPr="00B146E1">
        <w:rPr>
          <w:sz w:val="24"/>
          <w:szCs w:val="24"/>
        </w:rPr>
        <w:t>meetings;</w:t>
      </w:r>
      <w:proofErr w:type="gramEnd"/>
    </w:p>
    <w:p w14:paraId="0F0A315D" w14:textId="4572551D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lastRenderedPageBreak/>
        <w:t xml:space="preserve">Assist the </w:t>
      </w:r>
      <w:r w:rsidR="00D231D6">
        <w:rPr>
          <w:sz w:val="24"/>
          <w:szCs w:val="24"/>
        </w:rPr>
        <w:t xml:space="preserve">business areas and </w:t>
      </w:r>
      <w:r w:rsidR="0010070C">
        <w:rPr>
          <w:sz w:val="24"/>
          <w:szCs w:val="24"/>
        </w:rPr>
        <w:t>e</w:t>
      </w:r>
      <w:r w:rsidRPr="00B146E1">
        <w:rPr>
          <w:sz w:val="24"/>
          <w:szCs w:val="24"/>
        </w:rPr>
        <w:t>xecutive with relevant queries regarding case-law,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Police Regulations and Home Office </w:t>
      </w:r>
      <w:proofErr w:type="gramStart"/>
      <w:r w:rsidRPr="00B146E1">
        <w:rPr>
          <w:sz w:val="24"/>
          <w:szCs w:val="24"/>
        </w:rPr>
        <w:t>Circulars;</w:t>
      </w:r>
      <w:proofErr w:type="gramEnd"/>
    </w:p>
    <w:p w14:paraId="5B2B4D6B" w14:textId="77777777" w:rsidR="00D231D6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Review and advise upon proposals and policies of partner organisations where these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impact on the PFEW’s </w:t>
      </w:r>
      <w:proofErr w:type="gramStart"/>
      <w:r w:rsidRPr="00B146E1">
        <w:rPr>
          <w:sz w:val="24"/>
          <w:szCs w:val="24"/>
        </w:rPr>
        <w:t>members</w:t>
      </w:r>
      <w:r w:rsidR="00D231D6">
        <w:rPr>
          <w:sz w:val="24"/>
          <w:szCs w:val="24"/>
        </w:rPr>
        <w:t>;</w:t>
      </w:r>
      <w:proofErr w:type="gramEnd"/>
    </w:p>
    <w:p w14:paraId="50D24D4E" w14:textId="2F721320" w:rsidR="00834A48" w:rsidRDefault="00D231D6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Liaise on or conduct </w:t>
      </w:r>
      <w:r w:rsidR="000A7419">
        <w:rPr>
          <w:sz w:val="24"/>
          <w:szCs w:val="24"/>
        </w:rPr>
        <w:t xml:space="preserve">professional indemnity claims </w:t>
      </w:r>
      <w:r w:rsidR="00F54F59">
        <w:rPr>
          <w:sz w:val="24"/>
          <w:szCs w:val="24"/>
        </w:rPr>
        <w:t xml:space="preserve">being brought </w:t>
      </w:r>
      <w:r w:rsidR="000A7419">
        <w:rPr>
          <w:sz w:val="24"/>
          <w:szCs w:val="24"/>
        </w:rPr>
        <w:t xml:space="preserve">against </w:t>
      </w:r>
      <w:proofErr w:type="gramStart"/>
      <w:r w:rsidR="000A7419">
        <w:rPr>
          <w:sz w:val="24"/>
          <w:szCs w:val="24"/>
        </w:rPr>
        <w:t xml:space="preserve">PFEW </w:t>
      </w:r>
      <w:r w:rsidR="00834A48">
        <w:rPr>
          <w:sz w:val="24"/>
          <w:szCs w:val="24"/>
        </w:rPr>
        <w:t>;</w:t>
      </w:r>
      <w:proofErr w:type="gramEnd"/>
    </w:p>
    <w:p w14:paraId="15146C38" w14:textId="78F20C90" w:rsidR="00B146E1" w:rsidRDefault="00834A48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Advise on and review internal policies and procedures</w:t>
      </w:r>
      <w:r w:rsidR="00B146E1" w:rsidRPr="00B146E1">
        <w:rPr>
          <w:sz w:val="24"/>
          <w:szCs w:val="24"/>
        </w:rPr>
        <w:t>.</w:t>
      </w:r>
    </w:p>
    <w:p w14:paraId="4B8852FF" w14:textId="77777777" w:rsidR="00B146E1" w:rsidRPr="00B146E1" w:rsidRDefault="00B146E1" w:rsidP="00B146E1">
      <w:pPr>
        <w:rPr>
          <w:b/>
          <w:sz w:val="24"/>
          <w:szCs w:val="24"/>
        </w:rPr>
      </w:pPr>
      <w:r w:rsidRPr="00B146E1">
        <w:rPr>
          <w:b/>
          <w:sz w:val="24"/>
          <w:szCs w:val="24"/>
        </w:rPr>
        <w:t xml:space="preserve">Other Responsibilities </w:t>
      </w:r>
    </w:p>
    <w:p w14:paraId="47E4D262" w14:textId="77777777" w:rsidR="00B146E1" w:rsidRP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 xml:space="preserve">Assist HR with any internal queries on an as required </w:t>
      </w:r>
      <w:proofErr w:type="gramStart"/>
      <w:r w:rsidRPr="00B146E1">
        <w:rPr>
          <w:sz w:val="24"/>
          <w:szCs w:val="24"/>
        </w:rPr>
        <w:t>basis;</w:t>
      </w:r>
      <w:proofErr w:type="gramEnd"/>
    </w:p>
    <w:p w14:paraId="3067D9F6" w14:textId="3345DBA3" w:rsidR="00B146E1" w:rsidRDefault="00B146E1" w:rsidP="00B1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46E1">
        <w:rPr>
          <w:sz w:val="24"/>
          <w:szCs w:val="24"/>
        </w:rPr>
        <w:t>Prepare and/or review leaflets and other information materials produced by PFEW</w:t>
      </w:r>
      <w:r>
        <w:rPr>
          <w:sz w:val="24"/>
          <w:szCs w:val="24"/>
        </w:rPr>
        <w:t xml:space="preserve"> </w:t>
      </w:r>
      <w:r w:rsidRPr="00B146E1">
        <w:rPr>
          <w:sz w:val="24"/>
          <w:szCs w:val="24"/>
        </w:rPr>
        <w:t xml:space="preserve">in the employment and discrimination fields before they go to </w:t>
      </w:r>
      <w:proofErr w:type="gramStart"/>
      <w:r w:rsidRPr="00B146E1">
        <w:rPr>
          <w:sz w:val="24"/>
          <w:szCs w:val="24"/>
        </w:rPr>
        <w:t>print</w:t>
      </w:r>
      <w:r w:rsidR="000B4ABD">
        <w:rPr>
          <w:sz w:val="24"/>
          <w:szCs w:val="24"/>
        </w:rPr>
        <w:t>;</w:t>
      </w:r>
      <w:proofErr w:type="gramEnd"/>
    </w:p>
    <w:p w14:paraId="61077AAA" w14:textId="6FA05AB7" w:rsidR="003E452F" w:rsidRDefault="003E452F" w:rsidP="003E452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post holder will be required to travel occasionally, with reasonable notice.  This will involve travel either by the post-holder’s own car or public transport and stay overnight if required</w:t>
      </w:r>
      <w:r w:rsidR="00EA46B1">
        <w:rPr>
          <w:sz w:val="24"/>
          <w:szCs w:val="24"/>
        </w:rPr>
        <w:t>.</w:t>
      </w:r>
    </w:p>
    <w:p w14:paraId="1B217C79" w14:textId="174CDDC7" w:rsidR="00881EE9" w:rsidRPr="00B146E1" w:rsidRDefault="00AB7524" w:rsidP="00C726A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NB</w:t>
      </w:r>
      <w:r>
        <w:rPr>
          <w:b/>
          <w:sz w:val="24"/>
          <w:szCs w:val="24"/>
        </w:rPr>
        <w:tab/>
        <w:t xml:space="preserve">Please note that these </w:t>
      </w:r>
      <w:r w:rsidR="00B146E1" w:rsidRPr="00B146E1">
        <w:rPr>
          <w:b/>
          <w:sz w:val="24"/>
          <w:szCs w:val="24"/>
        </w:rPr>
        <w:t xml:space="preserve">duties and responsibilities are not exhaustive and may be changed from time to time in line with the requirements of the Police Federation and as directed by the </w:t>
      </w:r>
      <w:r w:rsidR="00C726AE">
        <w:rPr>
          <w:b/>
          <w:sz w:val="24"/>
          <w:szCs w:val="24"/>
        </w:rPr>
        <w:t>In-House Legal Manager</w:t>
      </w:r>
      <w:r w:rsidR="00B146E1" w:rsidRPr="00B146E1">
        <w:rPr>
          <w:b/>
          <w:sz w:val="24"/>
          <w:szCs w:val="24"/>
        </w:rPr>
        <w:t>.</w:t>
      </w:r>
      <w:r w:rsidR="00B146E1" w:rsidRPr="00B146E1">
        <w:rPr>
          <w:b/>
          <w:sz w:val="24"/>
          <w:szCs w:val="24"/>
        </w:rPr>
        <w:cr/>
      </w:r>
    </w:p>
    <w:p w14:paraId="6EB0FA15" w14:textId="77777777" w:rsidR="00962EE5" w:rsidRDefault="00962EE5" w:rsidP="00586E54">
      <w:pPr>
        <w:rPr>
          <w:sz w:val="24"/>
          <w:szCs w:val="24"/>
        </w:rPr>
      </w:pPr>
      <w:r w:rsidRPr="00586E5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8D7F6" wp14:editId="0A91D7C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8070" cy="19050"/>
                <wp:effectExtent l="19050" t="1905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098D0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4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" strokecolor="#2f5496 [2408]" strokeweight="2.25pt">
                <v:stroke joinstyle="miter"/>
              </v:line>
            </w:pict>
          </mc:Fallback>
        </mc:AlternateContent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  <w:r w:rsidR="00586E54" w:rsidRPr="00586E54">
        <w:rPr>
          <w:sz w:val="24"/>
          <w:szCs w:val="24"/>
        </w:rPr>
        <w:tab/>
      </w:r>
    </w:p>
    <w:p w14:paraId="1676E673" w14:textId="77777777" w:rsidR="00962EE5" w:rsidRDefault="00962EE5" w:rsidP="009B1AE6">
      <w:pPr>
        <w:rPr>
          <w:b/>
          <w:sz w:val="28"/>
          <w:szCs w:val="28"/>
        </w:rPr>
      </w:pPr>
      <w:r w:rsidRPr="00962EE5">
        <w:rPr>
          <w:b/>
          <w:sz w:val="28"/>
          <w:szCs w:val="28"/>
        </w:rPr>
        <w:t>Person Specification</w:t>
      </w:r>
    </w:p>
    <w:p w14:paraId="6A739621" w14:textId="77777777" w:rsidR="008864EB" w:rsidRPr="008864EB" w:rsidRDefault="008864EB" w:rsidP="008864EB">
      <w:pPr>
        <w:rPr>
          <w:b/>
          <w:sz w:val="24"/>
          <w:szCs w:val="28"/>
        </w:rPr>
      </w:pPr>
      <w:r w:rsidRPr="008864EB">
        <w:rPr>
          <w:b/>
          <w:sz w:val="24"/>
          <w:szCs w:val="28"/>
        </w:rPr>
        <w:t>It is essential that the post holder has:</w:t>
      </w:r>
    </w:p>
    <w:p w14:paraId="6F534D59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Professional legal qualification and evidence of continuing professional </w:t>
      </w:r>
      <w:proofErr w:type="gramStart"/>
      <w:r w:rsidRPr="008864EB">
        <w:rPr>
          <w:sz w:val="24"/>
          <w:szCs w:val="28"/>
        </w:rPr>
        <w:t>development;</w:t>
      </w:r>
      <w:proofErr w:type="gramEnd"/>
    </w:p>
    <w:p w14:paraId="69CB359B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>Direct post-qualification work experience in employment law and/or discrimination law</w:t>
      </w:r>
      <w:r>
        <w:rPr>
          <w:sz w:val="24"/>
          <w:szCs w:val="28"/>
        </w:rPr>
        <w:t xml:space="preserve"> </w:t>
      </w:r>
      <w:r w:rsidRPr="008864EB">
        <w:rPr>
          <w:sz w:val="24"/>
          <w:szCs w:val="28"/>
        </w:rPr>
        <w:t xml:space="preserve">for at least 2 </w:t>
      </w:r>
      <w:proofErr w:type="gramStart"/>
      <w:r w:rsidRPr="008864EB">
        <w:rPr>
          <w:sz w:val="24"/>
          <w:szCs w:val="28"/>
        </w:rPr>
        <w:t>years;</w:t>
      </w:r>
      <w:proofErr w:type="gramEnd"/>
    </w:p>
    <w:p w14:paraId="33D47944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>A demonstrable understanding, awareness and commitment to the promotion of</w:t>
      </w:r>
      <w:r>
        <w:rPr>
          <w:sz w:val="24"/>
          <w:szCs w:val="28"/>
        </w:rPr>
        <w:t xml:space="preserve"> </w:t>
      </w:r>
      <w:r w:rsidRPr="008864EB">
        <w:rPr>
          <w:sz w:val="24"/>
          <w:szCs w:val="28"/>
        </w:rPr>
        <w:t xml:space="preserve">equality and </w:t>
      </w:r>
      <w:proofErr w:type="gramStart"/>
      <w:r w:rsidRPr="008864EB">
        <w:rPr>
          <w:sz w:val="24"/>
          <w:szCs w:val="28"/>
        </w:rPr>
        <w:t>diversity</w:t>
      </w:r>
      <w:r w:rsidR="000B19BD">
        <w:rPr>
          <w:sz w:val="24"/>
          <w:szCs w:val="28"/>
        </w:rPr>
        <w:t>;</w:t>
      </w:r>
      <w:proofErr w:type="gramEnd"/>
    </w:p>
    <w:p w14:paraId="793CE623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>Demonstrable experience with a good understanding and awareness of employment and</w:t>
      </w:r>
      <w:r>
        <w:rPr>
          <w:sz w:val="24"/>
          <w:szCs w:val="28"/>
        </w:rPr>
        <w:t xml:space="preserve"> </w:t>
      </w:r>
      <w:r w:rsidRPr="008864EB">
        <w:rPr>
          <w:sz w:val="24"/>
          <w:szCs w:val="28"/>
        </w:rPr>
        <w:t xml:space="preserve">discrimination law and Employment Tribunal practice and </w:t>
      </w:r>
      <w:proofErr w:type="gramStart"/>
      <w:r w:rsidRPr="008864EB">
        <w:rPr>
          <w:sz w:val="24"/>
          <w:szCs w:val="28"/>
        </w:rPr>
        <w:t>procedure;</w:t>
      </w:r>
      <w:proofErr w:type="gramEnd"/>
    </w:p>
    <w:p w14:paraId="3055D503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The ability to assess cost/merit/benefit of </w:t>
      </w:r>
      <w:proofErr w:type="gramStart"/>
      <w:r w:rsidRPr="008864EB">
        <w:rPr>
          <w:sz w:val="24"/>
          <w:szCs w:val="28"/>
        </w:rPr>
        <w:t>cases;</w:t>
      </w:r>
      <w:proofErr w:type="gramEnd"/>
    </w:p>
    <w:p w14:paraId="67D99726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An understanding of the staff association </w:t>
      </w:r>
      <w:proofErr w:type="gramStart"/>
      <w:r w:rsidRPr="008864EB">
        <w:rPr>
          <w:sz w:val="24"/>
          <w:szCs w:val="28"/>
        </w:rPr>
        <w:t>role;</w:t>
      </w:r>
      <w:proofErr w:type="gramEnd"/>
    </w:p>
    <w:p w14:paraId="21887C73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The ability to plan and prioritise </w:t>
      </w:r>
      <w:proofErr w:type="gramStart"/>
      <w:r w:rsidRPr="008864EB">
        <w:rPr>
          <w:sz w:val="24"/>
          <w:szCs w:val="28"/>
        </w:rPr>
        <w:t>work;</w:t>
      </w:r>
      <w:proofErr w:type="gramEnd"/>
    </w:p>
    <w:p w14:paraId="0C1B13FC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>The ability to make complex legal matters accessible to non-lawyers through written and</w:t>
      </w:r>
      <w:r>
        <w:rPr>
          <w:sz w:val="24"/>
          <w:szCs w:val="28"/>
        </w:rPr>
        <w:t xml:space="preserve"> </w:t>
      </w:r>
      <w:r w:rsidRPr="008864EB">
        <w:rPr>
          <w:sz w:val="24"/>
          <w:szCs w:val="28"/>
        </w:rPr>
        <w:t xml:space="preserve">oral </w:t>
      </w:r>
      <w:proofErr w:type="gramStart"/>
      <w:r w:rsidRPr="008864EB">
        <w:rPr>
          <w:sz w:val="24"/>
          <w:szCs w:val="28"/>
        </w:rPr>
        <w:t>communication;</w:t>
      </w:r>
      <w:proofErr w:type="gramEnd"/>
    </w:p>
    <w:p w14:paraId="05DA539D" w14:textId="309341F4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Good research </w:t>
      </w:r>
      <w:proofErr w:type="gramStart"/>
      <w:r w:rsidRPr="008864EB">
        <w:rPr>
          <w:sz w:val="24"/>
          <w:szCs w:val="28"/>
        </w:rPr>
        <w:t>skills</w:t>
      </w:r>
      <w:r w:rsidR="00395EE4">
        <w:rPr>
          <w:sz w:val="24"/>
          <w:szCs w:val="28"/>
        </w:rPr>
        <w:t>;</w:t>
      </w:r>
      <w:proofErr w:type="gramEnd"/>
    </w:p>
    <w:p w14:paraId="23C64FD4" w14:textId="29CBDDFB" w:rsidR="008864EB" w:rsidRPr="008864EB" w:rsidRDefault="0012556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Necessary</w:t>
      </w:r>
      <w:r w:rsidRPr="008864EB">
        <w:rPr>
          <w:sz w:val="24"/>
          <w:szCs w:val="28"/>
        </w:rPr>
        <w:t xml:space="preserve"> </w:t>
      </w:r>
      <w:r w:rsidR="008864EB" w:rsidRPr="008864EB">
        <w:rPr>
          <w:sz w:val="24"/>
          <w:szCs w:val="28"/>
        </w:rPr>
        <w:t>experience to be self-sufficient in computer and other administration</w:t>
      </w:r>
      <w:r w:rsidR="00395EE4">
        <w:rPr>
          <w:sz w:val="24"/>
          <w:szCs w:val="28"/>
        </w:rPr>
        <w:t>.</w:t>
      </w:r>
    </w:p>
    <w:p w14:paraId="09F14EC9" w14:textId="77777777" w:rsidR="008864EB" w:rsidRPr="008864EB" w:rsidRDefault="008864EB" w:rsidP="008864EB">
      <w:pPr>
        <w:rPr>
          <w:b/>
          <w:sz w:val="24"/>
          <w:szCs w:val="28"/>
        </w:rPr>
      </w:pPr>
      <w:r w:rsidRPr="008864EB">
        <w:rPr>
          <w:b/>
          <w:sz w:val="24"/>
          <w:szCs w:val="28"/>
        </w:rPr>
        <w:t>It is also desirable for the post holder to either have or be committed to achieve:</w:t>
      </w:r>
    </w:p>
    <w:p w14:paraId="09683589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A working knowledge of civil procedure </w:t>
      </w:r>
      <w:proofErr w:type="gramStart"/>
      <w:r w:rsidRPr="008864EB">
        <w:rPr>
          <w:sz w:val="24"/>
          <w:szCs w:val="28"/>
        </w:rPr>
        <w:t>rules;</w:t>
      </w:r>
      <w:proofErr w:type="gramEnd"/>
    </w:p>
    <w:p w14:paraId="7DDA8B4D" w14:textId="77777777" w:rsidR="008864EB" w:rsidRPr="008864EB" w:rsidRDefault="008864EB" w:rsidP="008864EB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 xml:space="preserve">A working knowledge of police </w:t>
      </w:r>
      <w:proofErr w:type="gramStart"/>
      <w:r w:rsidRPr="008864EB">
        <w:rPr>
          <w:sz w:val="24"/>
          <w:szCs w:val="28"/>
        </w:rPr>
        <w:t>regulations;</w:t>
      </w:r>
      <w:proofErr w:type="gramEnd"/>
    </w:p>
    <w:p w14:paraId="441F1490" w14:textId="77777777" w:rsidR="000C03D8" w:rsidRPr="008864EB" w:rsidRDefault="000C03D8" w:rsidP="000C03D8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</w:t>
      </w:r>
      <w:r w:rsidRPr="008864EB">
        <w:rPr>
          <w:sz w:val="24"/>
          <w:szCs w:val="28"/>
        </w:rPr>
        <w:t xml:space="preserve">xperience of assigning cases to and working with </w:t>
      </w:r>
      <w:proofErr w:type="gramStart"/>
      <w:r w:rsidRPr="008864EB">
        <w:rPr>
          <w:sz w:val="24"/>
          <w:szCs w:val="28"/>
        </w:rPr>
        <w:t>advocates;</w:t>
      </w:r>
      <w:proofErr w:type="gramEnd"/>
    </w:p>
    <w:p w14:paraId="7764C16F" w14:textId="377CDA84" w:rsidR="000C03D8" w:rsidRDefault="000C03D8" w:rsidP="000C03D8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864EB">
        <w:rPr>
          <w:sz w:val="24"/>
          <w:szCs w:val="28"/>
        </w:rPr>
        <w:t>The ability to review commercial contracts</w:t>
      </w:r>
      <w:r w:rsidR="00395EE4">
        <w:rPr>
          <w:sz w:val="24"/>
          <w:szCs w:val="28"/>
        </w:rPr>
        <w:t>.</w:t>
      </w:r>
    </w:p>
    <w:p w14:paraId="4BD7D0CB" w14:textId="030121A8" w:rsidR="001C6DF6" w:rsidRPr="008864EB" w:rsidRDefault="001C6DF6" w:rsidP="000C03D8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A working knowledge of police pensions, ill-health retirement and injury on duty.</w:t>
      </w:r>
    </w:p>
    <w:sectPr w:rsidR="001C6DF6" w:rsidRPr="008864EB" w:rsidSect="00586E5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1297" w14:textId="77777777" w:rsidR="00DB541F" w:rsidRDefault="00DB541F" w:rsidP="00962EE5">
      <w:pPr>
        <w:spacing w:after="0" w:line="240" w:lineRule="auto"/>
      </w:pPr>
      <w:r>
        <w:separator/>
      </w:r>
    </w:p>
  </w:endnote>
  <w:endnote w:type="continuationSeparator" w:id="0">
    <w:p w14:paraId="00F0FED0" w14:textId="77777777" w:rsidR="00DB541F" w:rsidRDefault="00DB541F" w:rsidP="0096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F5A1" w14:textId="77777777" w:rsidR="00962EE5" w:rsidRDefault="00962EE5">
    <w:pPr>
      <w:pStyle w:val="Footer"/>
    </w:pPr>
  </w:p>
  <w:p w14:paraId="2796F33D" w14:textId="77777777" w:rsidR="00962EE5" w:rsidRPr="00962EE5" w:rsidRDefault="00962EE5" w:rsidP="00962EE5">
    <w:pPr>
      <w:pStyle w:val="Footer"/>
      <w:rPr>
        <w:color w:val="000000" w:themeColor="text1"/>
        <w:sz w:val="18"/>
        <w:szCs w:val="18"/>
      </w:rPr>
    </w:pPr>
    <w:r w:rsidRPr="00962EE5">
      <w:rPr>
        <w:color w:val="000000" w:themeColor="text1"/>
        <w:spacing w:val="60"/>
        <w:sz w:val="18"/>
        <w:szCs w:val="18"/>
      </w:rPr>
      <w:t>Page</w:t>
    </w:r>
    <w:r w:rsidRPr="00962EE5">
      <w:rPr>
        <w:color w:val="000000" w:themeColor="text1"/>
        <w:sz w:val="18"/>
        <w:szCs w:val="18"/>
      </w:rPr>
      <w:t xml:space="preserve"> | </w:t>
    </w:r>
    <w:r w:rsidRPr="00962EE5">
      <w:rPr>
        <w:color w:val="000000" w:themeColor="text1"/>
        <w:sz w:val="18"/>
        <w:szCs w:val="18"/>
      </w:rPr>
      <w:fldChar w:fldCharType="begin"/>
    </w:r>
    <w:r w:rsidRPr="00962EE5">
      <w:rPr>
        <w:color w:val="000000" w:themeColor="text1"/>
        <w:sz w:val="18"/>
        <w:szCs w:val="18"/>
      </w:rPr>
      <w:instrText xml:space="preserve"> PAGE   \* MERGEFORMAT </w:instrText>
    </w:r>
    <w:r w:rsidRPr="00962EE5">
      <w:rPr>
        <w:color w:val="000000" w:themeColor="text1"/>
        <w:sz w:val="18"/>
        <w:szCs w:val="18"/>
      </w:rPr>
      <w:fldChar w:fldCharType="separate"/>
    </w:r>
    <w:r w:rsidR="008864EB" w:rsidRPr="008864EB">
      <w:rPr>
        <w:b/>
        <w:bCs/>
        <w:noProof/>
        <w:color w:val="000000" w:themeColor="text1"/>
        <w:sz w:val="18"/>
        <w:szCs w:val="18"/>
      </w:rPr>
      <w:t>2</w:t>
    </w:r>
    <w:r w:rsidRPr="00962EE5">
      <w:rPr>
        <w:b/>
        <w:bCs/>
        <w:noProof/>
        <w:color w:val="000000" w:themeColor="text1"/>
        <w:sz w:val="18"/>
        <w:szCs w:val="18"/>
      </w:rPr>
      <w:fldChar w:fldCharType="end"/>
    </w:r>
    <w:r w:rsidRPr="00962EE5">
      <w:rPr>
        <w:b/>
        <w:bCs/>
        <w:noProof/>
        <w:color w:val="000000" w:themeColor="text1"/>
        <w:sz w:val="18"/>
        <w:szCs w:val="18"/>
      </w:rPr>
      <w:tab/>
    </w:r>
    <w:r w:rsidRPr="00962EE5">
      <w:rPr>
        <w:b/>
        <w:bCs/>
        <w:noProof/>
        <w:color w:val="000000" w:themeColor="text1"/>
        <w:sz w:val="18"/>
        <w:szCs w:val="18"/>
      </w:rPr>
      <w:tab/>
      <w:t xml:space="preserve">Job Description – </w:t>
    </w:r>
    <w:r w:rsidR="002217B7">
      <w:rPr>
        <w:b/>
        <w:bCs/>
        <w:noProof/>
        <w:color w:val="000000" w:themeColor="text1"/>
        <w:sz w:val="18"/>
        <w:szCs w:val="18"/>
      </w:rPr>
      <w:t>In-House Solicito</w:t>
    </w:r>
    <w:r w:rsidR="00CC4110">
      <w:rPr>
        <w:b/>
        <w:bCs/>
        <w:noProof/>
        <w:color w:val="000000" w:themeColor="text1"/>
        <w:sz w:val="18"/>
        <w:szCs w:val="18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CFEB" w14:textId="77777777" w:rsidR="00DB541F" w:rsidRDefault="00DB541F" w:rsidP="00962EE5">
      <w:pPr>
        <w:spacing w:after="0" w:line="240" w:lineRule="auto"/>
      </w:pPr>
      <w:r>
        <w:separator/>
      </w:r>
    </w:p>
  </w:footnote>
  <w:footnote w:type="continuationSeparator" w:id="0">
    <w:p w14:paraId="372BFED3" w14:textId="77777777" w:rsidR="00DB541F" w:rsidRDefault="00DB541F" w:rsidP="0096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D3A"/>
    <w:multiLevelType w:val="hybridMultilevel"/>
    <w:tmpl w:val="F02210BA"/>
    <w:lvl w:ilvl="0" w:tplc="9294C3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1A86"/>
    <w:multiLevelType w:val="hybridMultilevel"/>
    <w:tmpl w:val="6B7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392A"/>
    <w:multiLevelType w:val="hybridMultilevel"/>
    <w:tmpl w:val="9D84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8FF"/>
    <w:multiLevelType w:val="hybridMultilevel"/>
    <w:tmpl w:val="BCA2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5828"/>
    <w:multiLevelType w:val="hybridMultilevel"/>
    <w:tmpl w:val="814C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4AFC"/>
    <w:multiLevelType w:val="hybridMultilevel"/>
    <w:tmpl w:val="34E0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7058C"/>
    <w:multiLevelType w:val="hybridMultilevel"/>
    <w:tmpl w:val="15AE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4"/>
    <w:rsid w:val="00011C99"/>
    <w:rsid w:val="00055C96"/>
    <w:rsid w:val="000A7419"/>
    <w:rsid w:val="000B19BD"/>
    <w:rsid w:val="000B4ABD"/>
    <w:rsid w:val="000C03D8"/>
    <w:rsid w:val="0010070C"/>
    <w:rsid w:val="00110EBA"/>
    <w:rsid w:val="0012556B"/>
    <w:rsid w:val="00184469"/>
    <w:rsid w:val="001C6DF6"/>
    <w:rsid w:val="001E6526"/>
    <w:rsid w:val="002217B7"/>
    <w:rsid w:val="00224048"/>
    <w:rsid w:val="00251F20"/>
    <w:rsid w:val="00282D23"/>
    <w:rsid w:val="002D6A45"/>
    <w:rsid w:val="002F451F"/>
    <w:rsid w:val="00305CB7"/>
    <w:rsid w:val="003928B4"/>
    <w:rsid w:val="00395EE4"/>
    <w:rsid w:val="003D1501"/>
    <w:rsid w:val="003E41E1"/>
    <w:rsid w:val="003E452F"/>
    <w:rsid w:val="00456120"/>
    <w:rsid w:val="004A3D6C"/>
    <w:rsid w:val="00586E54"/>
    <w:rsid w:val="005972D5"/>
    <w:rsid w:val="005C712E"/>
    <w:rsid w:val="005D2262"/>
    <w:rsid w:val="005D30EE"/>
    <w:rsid w:val="00602BDC"/>
    <w:rsid w:val="006C45A5"/>
    <w:rsid w:val="006C670D"/>
    <w:rsid w:val="00727E56"/>
    <w:rsid w:val="00813EFE"/>
    <w:rsid w:val="00834A48"/>
    <w:rsid w:val="00881EE9"/>
    <w:rsid w:val="008864EB"/>
    <w:rsid w:val="008A697E"/>
    <w:rsid w:val="00911E73"/>
    <w:rsid w:val="00921B64"/>
    <w:rsid w:val="009368F6"/>
    <w:rsid w:val="00962EE5"/>
    <w:rsid w:val="009B1AE6"/>
    <w:rsid w:val="00A13A14"/>
    <w:rsid w:val="00A21DA8"/>
    <w:rsid w:val="00A45F76"/>
    <w:rsid w:val="00AB7524"/>
    <w:rsid w:val="00AC30B8"/>
    <w:rsid w:val="00AC7443"/>
    <w:rsid w:val="00B146E1"/>
    <w:rsid w:val="00B23E63"/>
    <w:rsid w:val="00BF6D9D"/>
    <w:rsid w:val="00C726AE"/>
    <w:rsid w:val="00C7780E"/>
    <w:rsid w:val="00CC4110"/>
    <w:rsid w:val="00D16F74"/>
    <w:rsid w:val="00D231D6"/>
    <w:rsid w:val="00D32752"/>
    <w:rsid w:val="00DB541F"/>
    <w:rsid w:val="00DB65E5"/>
    <w:rsid w:val="00EA46B1"/>
    <w:rsid w:val="00F01059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5B6E6C"/>
  <w15:chartTrackingRefBased/>
  <w15:docId w15:val="{800B750D-B08C-4590-99D1-C26A74E1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E5"/>
  </w:style>
  <w:style w:type="paragraph" w:styleId="Footer">
    <w:name w:val="footer"/>
    <w:basedOn w:val="Normal"/>
    <w:link w:val="FooterChar"/>
    <w:uiPriority w:val="99"/>
    <w:unhideWhenUsed/>
    <w:rsid w:val="0096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E5"/>
  </w:style>
  <w:style w:type="paragraph" w:styleId="BalloonText">
    <w:name w:val="Balloon Text"/>
    <w:basedOn w:val="Normal"/>
    <w:link w:val="BalloonTextChar"/>
    <w:uiPriority w:val="99"/>
    <w:semiHidden/>
    <w:unhideWhenUsed/>
    <w:rsid w:val="000C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CBD3D77FA7A47BF8F61B8EF366D26" ma:contentTypeVersion="16" ma:contentTypeDescription="Create a new document." ma:contentTypeScope="" ma:versionID="819462eee0b343befffb104227143718">
  <xsd:schema xmlns:xsd="http://www.w3.org/2001/XMLSchema" xmlns:xs="http://www.w3.org/2001/XMLSchema" xmlns:p="http://schemas.microsoft.com/office/2006/metadata/properties" xmlns:ns2="2874b18b-f604-4304-a7ac-a26fab7a6c35" xmlns:ns3="3242b6a7-ed4b-49c5-a0d3-0fb01f7c72f5" targetNamespace="http://schemas.microsoft.com/office/2006/metadata/properties" ma:root="true" ma:fieldsID="62372e49417a7df4d839a05f40e912df" ns2:_="" ns3:_="">
    <xsd:import namespace="2874b18b-f604-4304-a7ac-a26fab7a6c35"/>
    <xsd:import namespace="3242b6a7-ed4b-49c5-a0d3-0fb01f7c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b18b-f604-4304-a7ac-a26fab7a6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b6a7-ed4b-49c5-a0d3-0fb01f7c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91339-b22d-4ba3-9011-bba97474ddf1}" ma:internalName="TaxCatchAll" ma:showField="CatchAllData" ma:web="3242b6a7-ed4b-49c5-a0d3-0fb01f7c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4b18b-f604-4304-a7ac-a26fab7a6c35">
      <Terms xmlns="http://schemas.microsoft.com/office/infopath/2007/PartnerControls"/>
    </lcf76f155ced4ddcb4097134ff3c332f>
    <TaxCatchAll xmlns="3242b6a7-ed4b-49c5-a0d3-0fb01f7c72f5" xsi:nil="true"/>
  </documentManagement>
</p:properties>
</file>

<file path=customXml/itemProps1.xml><?xml version="1.0" encoding="utf-8"?>
<ds:datastoreItem xmlns:ds="http://schemas.openxmlformats.org/officeDocument/2006/customXml" ds:itemID="{BFA4ED99-6878-43E8-A209-5677FD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7229D-7671-4687-ACB0-8BD466A0B5F7}"/>
</file>

<file path=customXml/itemProps3.xml><?xml version="1.0" encoding="utf-8"?>
<ds:datastoreItem xmlns:ds="http://schemas.openxmlformats.org/officeDocument/2006/customXml" ds:itemID="{F9467D9C-8CAD-4F5A-8A56-966B6C898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Police Federation of England and Wales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Ayerst, Courtney - POLFED HQ</dc:creator>
  <cp:keywords/>
  <dc:description/>
  <cp:lastModifiedBy>Burbedge, Hannah - POLFED HQ</cp:lastModifiedBy>
  <cp:revision>2</cp:revision>
  <cp:lastPrinted>2022-07-19T09:53:00Z</cp:lastPrinted>
  <dcterms:created xsi:type="dcterms:W3CDTF">2022-08-04T11:45:00Z</dcterms:created>
  <dcterms:modified xsi:type="dcterms:W3CDTF">2022-08-04T11:45:00Z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0x010100C3BCBD3D77FA7A47BF8F61B8EF366D26</vt:lpwstr>
  </property>
</Properties>
</file>