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C914F9" w14:textId="753298E5" w:rsidR="00D5437A" w:rsidRDefault="00D5437A" w:rsidP="00D5437A">
      <w:pPr>
        <w:pStyle w:val="Default"/>
      </w:pPr>
    </w:p>
    <w:p w14:paraId="7A368CF0" w14:textId="3BCD9A82" w:rsidR="00D5437A" w:rsidRDefault="00D5437A" w:rsidP="00D5437A">
      <w:pPr>
        <w:pStyle w:val="Default"/>
      </w:pPr>
    </w:p>
    <w:p w14:paraId="19C9D664" w14:textId="0D2E0BB3" w:rsidR="00D5437A" w:rsidRDefault="00D5437A" w:rsidP="00D5437A">
      <w:pPr>
        <w:pStyle w:val="Default"/>
        <w:jc w:val="right"/>
      </w:pPr>
    </w:p>
    <w:p w14:paraId="07E2136A" w14:textId="55124F5E" w:rsidR="007221C3" w:rsidRDefault="007221C3" w:rsidP="00D5437A">
      <w:pPr>
        <w:pStyle w:val="Default"/>
        <w:jc w:val="center"/>
        <w:rPr>
          <w:rFonts w:asciiTheme="minorHAnsi" w:hAnsiTheme="minorHAnsi"/>
          <w:b/>
          <w:bCs/>
          <w:sz w:val="22"/>
          <w:szCs w:val="22"/>
        </w:rPr>
      </w:pPr>
    </w:p>
    <w:p w14:paraId="070F8455" w14:textId="4E222FC0" w:rsidR="007221C3" w:rsidRDefault="007221C3" w:rsidP="00D5437A">
      <w:pPr>
        <w:pStyle w:val="Default"/>
        <w:jc w:val="center"/>
        <w:rPr>
          <w:rFonts w:asciiTheme="minorHAnsi" w:hAnsiTheme="minorHAnsi"/>
          <w:b/>
          <w:bCs/>
          <w:sz w:val="22"/>
          <w:szCs w:val="22"/>
        </w:rPr>
      </w:pPr>
    </w:p>
    <w:p w14:paraId="7954548B" w14:textId="043A2970" w:rsidR="007221C3" w:rsidRDefault="007221C3" w:rsidP="00D5437A">
      <w:pPr>
        <w:pStyle w:val="Default"/>
        <w:jc w:val="center"/>
        <w:rPr>
          <w:rFonts w:asciiTheme="minorHAnsi" w:hAnsiTheme="minorHAnsi"/>
          <w:b/>
          <w:bCs/>
          <w:sz w:val="22"/>
          <w:szCs w:val="22"/>
        </w:rPr>
      </w:pPr>
    </w:p>
    <w:p w14:paraId="46E3CF7A" w14:textId="0C6B3645" w:rsidR="007221C3" w:rsidRDefault="00FD3A2E" w:rsidP="007221C3">
      <w:pPr>
        <w:pStyle w:val="COVERTITLE"/>
      </w:pPr>
      <w:r>
        <w:t>LEICESTERSHIRE</w:t>
      </w:r>
      <w:r w:rsidR="007221C3">
        <w:t xml:space="preserve"> POLICE</w:t>
      </w:r>
    </w:p>
    <w:p w14:paraId="2C9B5A42" w14:textId="4C1B5370" w:rsidR="007221C3" w:rsidRDefault="007221C3" w:rsidP="007221C3">
      <w:pPr>
        <w:jc w:val="center"/>
        <w:rPr>
          <w:b/>
          <w:sz w:val="36"/>
        </w:rPr>
      </w:pPr>
    </w:p>
    <w:p w14:paraId="5EE24EC5" w14:textId="774B7B5A" w:rsidR="007221C3" w:rsidRDefault="007221C3" w:rsidP="007221C3">
      <w:pPr>
        <w:jc w:val="center"/>
        <w:rPr>
          <w:b/>
          <w:sz w:val="36"/>
        </w:rPr>
      </w:pPr>
      <w:r>
        <w:rPr>
          <w:b/>
          <w:sz w:val="36"/>
        </w:rPr>
        <w:t>FORCE PROCEDURE</w:t>
      </w:r>
    </w:p>
    <w:p w14:paraId="333C4405" w14:textId="114AE1C9" w:rsidR="007221C3" w:rsidRDefault="007221C3" w:rsidP="00D5437A">
      <w:pPr>
        <w:pStyle w:val="Default"/>
        <w:jc w:val="center"/>
        <w:rPr>
          <w:rFonts w:asciiTheme="minorHAnsi" w:hAnsiTheme="minorHAnsi"/>
          <w:b/>
          <w:bCs/>
          <w:sz w:val="22"/>
          <w:szCs w:val="22"/>
        </w:rPr>
      </w:pPr>
    </w:p>
    <w:p w14:paraId="2A0A4078" w14:textId="1510F3A1" w:rsidR="007221C3" w:rsidRDefault="007221C3" w:rsidP="00D5437A">
      <w:pPr>
        <w:pStyle w:val="Default"/>
        <w:jc w:val="center"/>
        <w:rPr>
          <w:rFonts w:asciiTheme="minorHAnsi" w:hAnsiTheme="minorHAnsi"/>
          <w:b/>
          <w:bCs/>
          <w:sz w:val="22"/>
          <w:szCs w:val="22"/>
        </w:rPr>
      </w:pPr>
    </w:p>
    <w:p w14:paraId="66580E76" w14:textId="19BC6D63" w:rsidR="007221C3" w:rsidRDefault="007221C3" w:rsidP="00D5437A">
      <w:pPr>
        <w:pStyle w:val="Default"/>
        <w:jc w:val="center"/>
        <w:rPr>
          <w:rFonts w:asciiTheme="minorHAnsi" w:hAnsiTheme="minorHAnsi"/>
          <w:b/>
          <w:bCs/>
          <w:sz w:val="22"/>
          <w:szCs w:val="22"/>
        </w:rPr>
      </w:pPr>
    </w:p>
    <w:p w14:paraId="5B2FC106" w14:textId="08DEBA8E" w:rsidR="007221C3" w:rsidRDefault="00FD3A2E" w:rsidP="00D5437A">
      <w:pPr>
        <w:pStyle w:val="Default"/>
        <w:jc w:val="center"/>
        <w:rPr>
          <w:rFonts w:asciiTheme="minorHAnsi" w:hAnsiTheme="minorHAnsi"/>
          <w:b/>
          <w:bCs/>
          <w:sz w:val="22"/>
          <w:szCs w:val="22"/>
        </w:rPr>
      </w:pPr>
      <w:bookmarkStart w:id="0" w:name="OLE_LINK1"/>
      <w:bookmarkStart w:id="1" w:name="OLE_LINK2"/>
      <w:r w:rsidRPr="00371DCC">
        <w:rPr>
          <w:noProof/>
          <w:lang w:eastAsia="en-GB"/>
        </w:rPr>
        <w:drawing>
          <wp:inline distT="0" distB="0" distL="0" distR="0" wp14:anchorId="63A7A1AA" wp14:editId="30F1ECEC">
            <wp:extent cx="1715993" cy="1935480"/>
            <wp:effectExtent l="0" t="0" r="0" b="7620"/>
            <wp:docPr id="5" name="Picture 5" descr="thumbcrestful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umbcrestfull[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8926" cy="1950067"/>
                    </a:xfrm>
                    <a:prstGeom prst="rect">
                      <a:avLst/>
                    </a:prstGeom>
                    <a:noFill/>
                    <a:ln>
                      <a:noFill/>
                    </a:ln>
                  </pic:spPr>
                </pic:pic>
              </a:graphicData>
            </a:graphic>
          </wp:inline>
        </w:drawing>
      </w:r>
      <w:bookmarkEnd w:id="0"/>
      <w:bookmarkEnd w:id="1"/>
    </w:p>
    <w:p w14:paraId="520CDC32" w14:textId="7024EA7F" w:rsidR="007221C3" w:rsidRDefault="007221C3" w:rsidP="00D5437A">
      <w:pPr>
        <w:pStyle w:val="Default"/>
        <w:jc w:val="center"/>
        <w:rPr>
          <w:rFonts w:asciiTheme="minorHAnsi" w:hAnsiTheme="minorHAnsi"/>
          <w:b/>
          <w:bCs/>
          <w:sz w:val="22"/>
          <w:szCs w:val="22"/>
        </w:rPr>
      </w:pPr>
    </w:p>
    <w:p w14:paraId="52683BE9" w14:textId="097107EC" w:rsidR="007221C3" w:rsidRDefault="007221C3" w:rsidP="00D5437A">
      <w:pPr>
        <w:pStyle w:val="Default"/>
        <w:jc w:val="center"/>
        <w:rPr>
          <w:rFonts w:asciiTheme="minorHAnsi" w:hAnsiTheme="minorHAnsi"/>
          <w:b/>
          <w:bCs/>
          <w:sz w:val="22"/>
          <w:szCs w:val="22"/>
        </w:rPr>
      </w:pPr>
    </w:p>
    <w:p w14:paraId="3D8C1AE0" w14:textId="77777777" w:rsidR="007221C3" w:rsidRDefault="007221C3" w:rsidP="00FD3A2E">
      <w:pPr>
        <w:pStyle w:val="Default"/>
        <w:rPr>
          <w:rFonts w:asciiTheme="minorHAnsi" w:hAnsiTheme="minorHAnsi"/>
          <w:b/>
          <w:bCs/>
          <w:sz w:val="22"/>
          <w:szCs w:val="22"/>
        </w:rPr>
      </w:pPr>
    </w:p>
    <w:p w14:paraId="42EFDC3D" w14:textId="77777777" w:rsidR="007221C3" w:rsidRDefault="007221C3" w:rsidP="00D5437A">
      <w:pPr>
        <w:pStyle w:val="Default"/>
        <w:jc w:val="center"/>
        <w:rPr>
          <w:rFonts w:asciiTheme="minorHAnsi" w:hAnsiTheme="minorHAnsi"/>
          <w:b/>
          <w:bCs/>
          <w:sz w:val="22"/>
          <w:szCs w:val="22"/>
        </w:rPr>
      </w:pPr>
    </w:p>
    <w:p w14:paraId="06E0FA56" w14:textId="77777777" w:rsidR="007221C3" w:rsidRDefault="007221C3" w:rsidP="00D5437A">
      <w:pPr>
        <w:pStyle w:val="Default"/>
        <w:jc w:val="center"/>
        <w:rPr>
          <w:rFonts w:asciiTheme="minorHAnsi" w:hAnsiTheme="minorHAnsi"/>
          <w:b/>
          <w:bCs/>
          <w:sz w:val="22"/>
          <w:szCs w:val="22"/>
        </w:rPr>
      </w:pPr>
    </w:p>
    <w:p w14:paraId="7FF0777A" w14:textId="77777777" w:rsidR="007221C3" w:rsidRDefault="007221C3" w:rsidP="00D5437A">
      <w:pPr>
        <w:pStyle w:val="Default"/>
        <w:jc w:val="center"/>
        <w:rPr>
          <w:rFonts w:asciiTheme="minorHAnsi" w:hAnsiTheme="minorHAnsi"/>
          <w:b/>
          <w:bCs/>
          <w:sz w:val="22"/>
          <w:szCs w:val="22"/>
        </w:rPr>
      </w:pPr>
    </w:p>
    <w:p w14:paraId="4724730A" w14:textId="77777777" w:rsidR="007221C3" w:rsidRDefault="007221C3" w:rsidP="00D5437A">
      <w:pPr>
        <w:pStyle w:val="Default"/>
        <w:jc w:val="center"/>
        <w:rPr>
          <w:rFonts w:asciiTheme="minorHAnsi" w:hAnsiTheme="minorHAnsi"/>
          <w:b/>
          <w:bCs/>
          <w:sz w:val="22"/>
          <w:szCs w:val="22"/>
        </w:rPr>
      </w:pPr>
    </w:p>
    <w:p w14:paraId="4ACAC396" w14:textId="3F101085" w:rsidR="007221C3" w:rsidRDefault="007221C3" w:rsidP="007221C3">
      <w:pPr>
        <w:pStyle w:val="COVERTITLE"/>
      </w:pPr>
      <w:r>
        <w:t>Court Awarded Compensation Loan Policy</w:t>
      </w:r>
    </w:p>
    <w:p w14:paraId="5C5E19E0" w14:textId="77777777" w:rsidR="007221C3" w:rsidRDefault="007221C3" w:rsidP="00D5437A">
      <w:pPr>
        <w:pStyle w:val="Default"/>
        <w:jc w:val="center"/>
        <w:rPr>
          <w:rFonts w:asciiTheme="minorHAnsi" w:hAnsiTheme="minorHAnsi"/>
          <w:b/>
          <w:bCs/>
          <w:sz w:val="22"/>
          <w:szCs w:val="22"/>
        </w:rPr>
      </w:pPr>
    </w:p>
    <w:p w14:paraId="21139F03" w14:textId="77777777" w:rsidR="007221C3" w:rsidRDefault="007221C3" w:rsidP="00D5437A">
      <w:pPr>
        <w:pStyle w:val="Default"/>
        <w:jc w:val="center"/>
        <w:rPr>
          <w:rFonts w:asciiTheme="minorHAnsi" w:hAnsiTheme="minorHAnsi"/>
          <w:b/>
          <w:bCs/>
          <w:sz w:val="22"/>
          <w:szCs w:val="22"/>
        </w:rPr>
      </w:pPr>
    </w:p>
    <w:p w14:paraId="08C7FA81" w14:textId="77777777" w:rsidR="007221C3" w:rsidRDefault="007221C3" w:rsidP="00D5437A">
      <w:pPr>
        <w:pStyle w:val="Default"/>
        <w:jc w:val="center"/>
        <w:rPr>
          <w:rFonts w:asciiTheme="minorHAnsi" w:hAnsiTheme="minorHAnsi"/>
          <w:b/>
          <w:bCs/>
          <w:sz w:val="22"/>
          <w:szCs w:val="22"/>
        </w:rPr>
      </w:pPr>
    </w:p>
    <w:p w14:paraId="7AE1D41E" w14:textId="77777777" w:rsidR="007221C3" w:rsidRDefault="007221C3" w:rsidP="00D5437A">
      <w:pPr>
        <w:pStyle w:val="Default"/>
        <w:jc w:val="center"/>
        <w:rPr>
          <w:rFonts w:asciiTheme="minorHAnsi" w:hAnsiTheme="minorHAnsi"/>
          <w:b/>
          <w:bCs/>
          <w:sz w:val="22"/>
          <w:szCs w:val="22"/>
        </w:rPr>
      </w:pPr>
    </w:p>
    <w:p w14:paraId="44937803" w14:textId="77777777" w:rsidR="007221C3" w:rsidRDefault="007221C3" w:rsidP="00D5437A">
      <w:pPr>
        <w:pStyle w:val="Default"/>
        <w:jc w:val="center"/>
        <w:rPr>
          <w:rFonts w:asciiTheme="minorHAnsi" w:hAnsiTheme="minorHAnsi"/>
          <w:b/>
          <w:bCs/>
          <w:sz w:val="22"/>
          <w:szCs w:val="22"/>
        </w:rPr>
      </w:pPr>
    </w:p>
    <w:p w14:paraId="686FE155" w14:textId="77777777" w:rsidR="007221C3" w:rsidRDefault="007221C3" w:rsidP="00D5437A">
      <w:pPr>
        <w:pStyle w:val="Default"/>
        <w:jc w:val="center"/>
        <w:rPr>
          <w:rFonts w:asciiTheme="minorHAnsi" w:hAnsiTheme="minorHAnsi"/>
          <w:b/>
          <w:bCs/>
          <w:sz w:val="22"/>
          <w:szCs w:val="22"/>
        </w:rPr>
      </w:pPr>
    </w:p>
    <w:p w14:paraId="27245658" w14:textId="77777777" w:rsidR="007221C3" w:rsidRDefault="007221C3" w:rsidP="00D5437A">
      <w:pPr>
        <w:pStyle w:val="Default"/>
        <w:jc w:val="center"/>
        <w:rPr>
          <w:rFonts w:asciiTheme="minorHAnsi" w:hAnsiTheme="minorHAnsi"/>
          <w:b/>
          <w:bCs/>
          <w:sz w:val="22"/>
          <w:szCs w:val="22"/>
        </w:rPr>
      </w:pPr>
    </w:p>
    <w:p w14:paraId="381126FD" w14:textId="77777777" w:rsidR="007221C3" w:rsidRDefault="007221C3" w:rsidP="00D5437A">
      <w:pPr>
        <w:pStyle w:val="Default"/>
        <w:jc w:val="center"/>
        <w:rPr>
          <w:rFonts w:asciiTheme="minorHAnsi" w:hAnsiTheme="minorHAnsi"/>
          <w:b/>
          <w:bCs/>
          <w:sz w:val="22"/>
          <w:szCs w:val="22"/>
        </w:rPr>
      </w:pPr>
    </w:p>
    <w:p w14:paraId="05119A85" w14:textId="33CF52EA" w:rsidR="007221C3" w:rsidRDefault="007221C3" w:rsidP="00D5437A">
      <w:pPr>
        <w:pStyle w:val="Default"/>
        <w:jc w:val="center"/>
        <w:rPr>
          <w:rFonts w:asciiTheme="minorHAnsi" w:hAnsiTheme="minorHAnsi"/>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3510"/>
      </w:tblGrid>
      <w:tr w:rsidR="007221C3" w14:paraId="73D76965" w14:textId="77777777" w:rsidTr="005D6FBB">
        <w:trPr>
          <w:jc w:val="center"/>
        </w:trPr>
        <w:tc>
          <w:tcPr>
            <w:tcW w:w="2790" w:type="dxa"/>
            <w:vAlign w:val="center"/>
          </w:tcPr>
          <w:p w14:paraId="2B41D106" w14:textId="77777777" w:rsidR="007221C3" w:rsidRDefault="007221C3" w:rsidP="005D6FBB">
            <w:pPr>
              <w:pStyle w:val="Heading4"/>
            </w:pPr>
            <w:r>
              <w:t>Author</w:t>
            </w:r>
          </w:p>
        </w:tc>
        <w:tc>
          <w:tcPr>
            <w:tcW w:w="3510" w:type="dxa"/>
            <w:vAlign w:val="center"/>
          </w:tcPr>
          <w:p w14:paraId="16FC9B1D" w14:textId="437C5C60" w:rsidR="007221C3" w:rsidRDefault="00FD3A2E" w:rsidP="00FD3A2E">
            <w:r>
              <w:t>ACO Paul Dawkins</w:t>
            </w:r>
          </w:p>
        </w:tc>
      </w:tr>
      <w:tr w:rsidR="007221C3" w14:paraId="79374154" w14:textId="77777777" w:rsidTr="005D6FBB">
        <w:trPr>
          <w:jc w:val="center"/>
        </w:trPr>
        <w:tc>
          <w:tcPr>
            <w:tcW w:w="2790" w:type="dxa"/>
            <w:vAlign w:val="center"/>
          </w:tcPr>
          <w:p w14:paraId="29F33AEF" w14:textId="77777777" w:rsidR="007221C3" w:rsidRDefault="007221C3" w:rsidP="005D6FBB">
            <w:pPr>
              <w:rPr>
                <w:b/>
              </w:rPr>
            </w:pPr>
            <w:r>
              <w:rPr>
                <w:b/>
              </w:rPr>
              <w:t>Department</w:t>
            </w:r>
          </w:p>
        </w:tc>
        <w:tc>
          <w:tcPr>
            <w:tcW w:w="3510" w:type="dxa"/>
            <w:vAlign w:val="center"/>
          </w:tcPr>
          <w:p w14:paraId="7328A462" w14:textId="0E02F6CD" w:rsidR="007221C3" w:rsidRDefault="00FD3A2E" w:rsidP="005D6FBB">
            <w:r>
              <w:t>Chief Officer</w:t>
            </w:r>
          </w:p>
        </w:tc>
      </w:tr>
      <w:tr w:rsidR="007221C3" w14:paraId="5BBDDB95" w14:textId="77777777" w:rsidTr="005D6FBB">
        <w:trPr>
          <w:jc w:val="center"/>
        </w:trPr>
        <w:tc>
          <w:tcPr>
            <w:tcW w:w="2790" w:type="dxa"/>
            <w:vAlign w:val="center"/>
          </w:tcPr>
          <w:p w14:paraId="57D22BED" w14:textId="77777777" w:rsidR="007221C3" w:rsidRDefault="007221C3" w:rsidP="005D6FBB">
            <w:pPr>
              <w:rPr>
                <w:b/>
              </w:rPr>
            </w:pPr>
            <w:r>
              <w:rPr>
                <w:b/>
              </w:rPr>
              <w:t>Date of Publication</w:t>
            </w:r>
          </w:p>
        </w:tc>
        <w:tc>
          <w:tcPr>
            <w:tcW w:w="3510" w:type="dxa"/>
            <w:vAlign w:val="center"/>
          </w:tcPr>
          <w:p w14:paraId="34EBF90B" w14:textId="2C997F2E" w:rsidR="007221C3" w:rsidRDefault="00293774" w:rsidP="005D6FBB">
            <w:r>
              <w:t>April</w:t>
            </w:r>
            <w:r w:rsidR="007221C3" w:rsidRPr="00A42B06">
              <w:t xml:space="preserve"> 2019</w:t>
            </w:r>
          </w:p>
        </w:tc>
      </w:tr>
      <w:tr w:rsidR="007221C3" w14:paraId="05169F74" w14:textId="77777777" w:rsidTr="005D6FBB">
        <w:trPr>
          <w:jc w:val="center"/>
        </w:trPr>
        <w:tc>
          <w:tcPr>
            <w:tcW w:w="2790" w:type="dxa"/>
            <w:vAlign w:val="center"/>
          </w:tcPr>
          <w:p w14:paraId="1D9DD300" w14:textId="77777777" w:rsidR="007221C3" w:rsidRDefault="007221C3" w:rsidP="005D6FBB">
            <w:pPr>
              <w:rPr>
                <w:b/>
              </w:rPr>
            </w:pPr>
            <w:r>
              <w:rPr>
                <w:b/>
              </w:rPr>
              <w:t>Review Date</w:t>
            </w:r>
          </w:p>
        </w:tc>
        <w:tc>
          <w:tcPr>
            <w:tcW w:w="3510" w:type="dxa"/>
            <w:vAlign w:val="center"/>
          </w:tcPr>
          <w:p w14:paraId="4AB461BE" w14:textId="0F187A5B" w:rsidR="007221C3" w:rsidRDefault="007221C3" w:rsidP="005D6FBB"/>
        </w:tc>
      </w:tr>
      <w:tr w:rsidR="007221C3" w14:paraId="2D2ADD18" w14:textId="77777777" w:rsidTr="005D6FBB">
        <w:trPr>
          <w:jc w:val="center"/>
        </w:trPr>
        <w:tc>
          <w:tcPr>
            <w:tcW w:w="2790" w:type="dxa"/>
            <w:vAlign w:val="center"/>
          </w:tcPr>
          <w:p w14:paraId="4FEFC80E" w14:textId="77777777" w:rsidR="007221C3" w:rsidRDefault="007221C3" w:rsidP="005D6FBB">
            <w:pPr>
              <w:rPr>
                <w:b/>
              </w:rPr>
            </w:pPr>
            <w:r>
              <w:rPr>
                <w:b/>
              </w:rPr>
              <w:t>Technical Author</w:t>
            </w:r>
          </w:p>
        </w:tc>
        <w:tc>
          <w:tcPr>
            <w:tcW w:w="3510" w:type="dxa"/>
            <w:vAlign w:val="center"/>
          </w:tcPr>
          <w:p w14:paraId="3CDAB3A7" w14:textId="1582AE0A" w:rsidR="007221C3" w:rsidRDefault="00FD3A2E" w:rsidP="00FD3A2E">
            <w:r>
              <w:t>P Dawkins</w:t>
            </w:r>
          </w:p>
        </w:tc>
      </w:tr>
      <w:tr w:rsidR="007221C3" w14:paraId="42639E50" w14:textId="77777777" w:rsidTr="005D6FBB">
        <w:trPr>
          <w:jc w:val="center"/>
        </w:trPr>
        <w:tc>
          <w:tcPr>
            <w:tcW w:w="2790" w:type="dxa"/>
            <w:vAlign w:val="center"/>
          </w:tcPr>
          <w:p w14:paraId="0558B709" w14:textId="02BD47B2" w:rsidR="007221C3" w:rsidRDefault="007221C3" w:rsidP="005D6FBB">
            <w:pPr>
              <w:rPr>
                <w:b/>
              </w:rPr>
            </w:pPr>
            <w:r>
              <w:rPr>
                <w:b/>
              </w:rPr>
              <w:t>Version</w:t>
            </w:r>
          </w:p>
        </w:tc>
        <w:tc>
          <w:tcPr>
            <w:tcW w:w="3510" w:type="dxa"/>
            <w:vAlign w:val="center"/>
          </w:tcPr>
          <w:p w14:paraId="377298FB" w14:textId="2CB29C22" w:rsidR="007221C3" w:rsidRDefault="00FD3A2E" w:rsidP="005D6FBB">
            <w:r>
              <w:t>1.0</w:t>
            </w:r>
          </w:p>
        </w:tc>
      </w:tr>
    </w:tbl>
    <w:p w14:paraId="4C83BC13" w14:textId="57003AC1" w:rsidR="007221C3" w:rsidRDefault="007221C3" w:rsidP="00FD3A2E">
      <w:pPr>
        <w:pStyle w:val="Default"/>
        <w:rPr>
          <w:rFonts w:asciiTheme="minorHAnsi" w:hAnsiTheme="minorHAnsi"/>
          <w:b/>
          <w:bCs/>
          <w:sz w:val="22"/>
          <w:szCs w:val="22"/>
        </w:rPr>
      </w:pPr>
    </w:p>
    <w:p w14:paraId="4E20F2B1" w14:textId="5CE2F3BD" w:rsidR="007221C3" w:rsidRDefault="007221C3" w:rsidP="00D5437A">
      <w:pPr>
        <w:pStyle w:val="Default"/>
        <w:jc w:val="center"/>
        <w:rPr>
          <w:rFonts w:asciiTheme="minorHAnsi" w:hAnsiTheme="minorHAnsi"/>
          <w:b/>
          <w:bCs/>
          <w:sz w:val="22"/>
          <w:szCs w:val="22"/>
        </w:rPr>
      </w:pPr>
    </w:p>
    <w:p w14:paraId="497BB9E5" w14:textId="27F02364" w:rsidR="00FD3A2E" w:rsidRDefault="00FD3A2E" w:rsidP="00D5437A">
      <w:pPr>
        <w:pStyle w:val="Default"/>
        <w:jc w:val="center"/>
        <w:rPr>
          <w:rFonts w:asciiTheme="minorHAnsi" w:hAnsiTheme="minorHAnsi"/>
          <w:b/>
          <w:bCs/>
          <w:sz w:val="22"/>
          <w:szCs w:val="22"/>
        </w:rPr>
      </w:pPr>
    </w:p>
    <w:p w14:paraId="4B20B8F0" w14:textId="1A017340" w:rsidR="00FD3A2E" w:rsidRDefault="00FD3A2E" w:rsidP="00FD3A2E">
      <w:pPr>
        <w:pStyle w:val="Default"/>
        <w:rPr>
          <w:rFonts w:asciiTheme="minorHAnsi" w:hAnsiTheme="minorHAnsi"/>
          <w:b/>
          <w:bCs/>
          <w:sz w:val="22"/>
          <w:szCs w:val="22"/>
        </w:rPr>
      </w:pPr>
      <w:r>
        <w:rPr>
          <w:noProof/>
          <w:lang w:eastAsia="en-GB"/>
        </w:rPr>
        <w:lastRenderedPageBreak/>
        <w:drawing>
          <wp:anchor distT="0" distB="0" distL="114300" distR="114300" simplePos="0" relativeHeight="251664384" behindDoc="0" locked="0" layoutInCell="1" allowOverlap="1" wp14:anchorId="5FA42AEF" wp14:editId="137E67F6">
            <wp:simplePos x="0" y="0"/>
            <wp:positionH relativeFrom="column">
              <wp:posOffset>-594360</wp:posOffset>
            </wp:positionH>
            <wp:positionV relativeFrom="paragraph">
              <wp:posOffset>0</wp:posOffset>
            </wp:positionV>
            <wp:extent cx="1310640" cy="1159510"/>
            <wp:effectExtent l="0" t="0" r="3810" b="254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064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1DCC">
        <w:rPr>
          <w:noProof/>
          <w:lang w:eastAsia="en-GB"/>
        </w:rPr>
        <w:drawing>
          <wp:anchor distT="0" distB="0" distL="114300" distR="114300" simplePos="0" relativeHeight="251662336" behindDoc="0" locked="0" layoutInCell="1" allowOverlap="1" wp14:anchorId="5FF5337F" wp14:editId="31B704E2">
            <wp:simplePos x="0" y="0"/>
            <wp:positionH relativeFrom="column">
              <wp:posOffset>5265420</wp:posOffset>
            </wp:positionH>
            <wp:positionV relativeFrom="paragraph">
              <wp:posOffset>0</wp:posOffset>
            </wp:positionV>
            <wp:extent cx="965835" cy="1089660"/>
            <wp:effectExtent l="0" t="0" r="5715" b="0"/>
            <wp:wrapSquare wrapText="bothSides"/>
            <wp:docPr id="6" name="Picture 6" descr="thumbcrestful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umbcrestfull[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5835" cy="10896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639C37" w14:textId="7F988A60" w:rsidR="00FD3A2E" w:rsidRDefault="00FD3A2E" w:rsidP="00FD3A2E">
      <w:pPr>
        <w:pStyle w:val="Default"/>
        <w:rPr>
          <w:rFonts w:asciiTheme="minorHAnsi" w:hAnsiTheme="minorHAnsi"/>
          <w:b/>
          <w:bCs/>
          <w:sz w:val="22"/>
          <w:szCs w:val="22"/>
        </w:rPr>
      </w:pPr>
    </w:p>
    <w:p w14:paraId="6F8C1343" w14:textId="77777777" w:rsidR="00FD3A2E" w:rsidRDefault="00FD3A2E" w:rsidP="00D5437A">
      <w:pPr>
        <w:pStyle w:val="Default"/>
        <w:jc w:val="center"/>
        <w:rPr>
          <w:rFonts w:asciiTheme="minorHAnsi" w:hAnsiTheme="minorHAnsi"/>
          <w:b/>
          <w:bCs/>
          <w:sz w:val="22"/>
          <w:szCs w:val="22"/>
        </w:rPr>
      </w:pPr>
    </w:p>
    <w:p w14:paraId="6BCBDBD0" w14:textId="77777777" w:rsidR="00FD3A2E" w:rsidRDefault="00FD3A2E" w:rsidP="00D5437A">
      <w:pPr>
        <w:pStyle w:val="Default"/>
        <w:jc w:val="center"/>
        <w:rPr>
          <w:rFonts w:asciiTheme="minorHAnsi" w:hAnsiTheme="minorHAnsi"/>
          <w:b/>
          <w:bCs/>
          <w:sz w:val="22"/>
          <w:szCs w:val="22"/>
        </w:rPr>
      </w:pPr>
    </w:p>
    <w:p w14:paraId="06BC98C0" w14:textId="77777777" w:rsidR="00FD3A2E" w:rsidRDefault="00FD3A2E" w:rsidP="00D5437A">
      <w:pPr>
        <w:pStyle w:val="Default"/>
        <w:jc w:val="center"/>
        <w:rPr>
          <w:rFonts w:asciiTheme="minorHAnsi" w:hAnsiTheme="minorHAnsi"/>
          <w:b/>
          <w:bCs/>
          <w:sz w:val="22"/>
          <w:szCs w:val="22"/>
        </w:rPr>
      </w:pPr>
    </w:p>
    <w:p w14:paraId="0C3CBDAB" w14:textId="77777777" w:rsidR="00FD3A2E" w:rsidRDefault="00FD3A2E" w:rsidP="00D5437A">
      <w:pPr>
        <w:pStyle w:val="Default"/>
        <w:jc w:val="center"/>
        <w:rPr>
          <w:rFonts w:asciiTheme="minorHAnsi" w:hAnsiTheme="minorHAnsi"/>
          <w:b/>
          <w:bCs/>
          <w:sz w:val="22"/>
          <w:szCs w:val="22"/>
        </w:rPr>
      </w:pPr>
    </w:p>
    <w:p w14:paraId="1144FA47" w14:textId="77777777" w:rsidR="00FD3A2E" w:rsidRDefault="00FD3A2E" w:rsidP="00D5437A">
      <w:pPr>
        <w:pStyle w:val="Default"/>
        <w:jc w:val="center"/>
        <w:rPr>
          <w:rFonts w:asciiTheme="minorHAnsi" w:hAnsiTheme="minorHAnsi"/>
          <w:b/>
          <w:bCs/>
          <w:sz w:val="22"/>
          <w:szCs w:val="22"/>
        </w:rPr>
      </w:pPr>
    </w:p>
    <w:p w14:paraId="7785A45E" w14:textId="77777777" w:rsidR="00FD3A2E" w:rsidRDefault="00FD3A2E" w:rsidP="00D5437A">
      <w:pPr>
        <w:pStyle w:val="Default"/>
        <w:jc w:val="center"/>
        <w:rPr>
          <w:rFonts w:asciiTheme="minorHAnsi" w:hAnsiTheme="minorHAnsi"/>
          <w:b/>
          <w:bCs/>
          <w:sz w:val="22"/>
          <w:szCs w:val="22"/>
        </w:rPr>
      </w:pPr>
    </w:p>
    <w:p w14:paraId="1E422F44" w14:textId="77777777" w:rsidR="00FD3A2E" w:rsidRDefault="00FD3A2E" w:rsidP="00D5437A">
      <w:pPr>
        <w:pStyle w:val="Default"/>
        <w:jc w:val="center"/>
        <w:rPr>
          <w:rFonts w:asciiTheme="minorHAnsi" w:hAnsiTheme="minorHAnsi"/>
          <w:b/>
          <w:bCs/>
          <w:sz w:val="22"/>
          <w:szCs w:val="22"/>
        </w:rPr>
      </w:pPr>
    </w:p>
    <w:p w14:paraId="6C1C0364" w14:textId="77777777" w:rsidR="00FD3A2E" w:rsidRDefault="00FD3A2E" w:rsidP="00D5437A">
      <w:pPr>
        <w:pStyle w:val="Default"/>
        <w:jc w:val="center"/>
        <w:rPr>
          <w:rFonts w:asciiTheme="minorHAnsi" w:hAnsiTheme="minorHAnsi"/>
          <w:b/>
          <w:bCs/>
          <w:sz w:val="22"/>
          <w:szCs w:val="22"/>
        </w:rPr>
      </w:pPr>
    </w:p>
    <w:p w14:paraId="256CB955" w14:textId="77777777" w:rsidR="00FD3A2E" w:rsidRDefault="00FD3A2E" w:rsidP="00D5437A">
      <w:pPr>
        <w:pStyle w:val="Default"/>
        <w:jc w:val="center"/>
        <w:rPr>
          <w:rFonts w:asciiTheme="minorHAnsi" w:hAnsiTheme="minorHAnsi"/>
          <w:b/>
          <w:bCs/>
          <w:sz w:val="22"/>
          <w:szCs w:val="22"/>
        </w:rPr>
      </w:pPr>
    </w:p>
    <w:p w14:paraId="6F326FE6" w14:textId="77777777" w:rsidR="00D5437A" w:rsidRPr="008A5DC0" w:rsidRDefault="00D5437A" w:rsidP="00D5437A">
      <w:pPr>
        <w:pStyle w:val="Default"/>
        <w:jc w:val="center"/>
        <w:rPr>
          <w:rFonts w:asciiTheme="minorHAnsi" w:hAnsiTheme="minorHAnsi"/>
          <w:b/>
          <w:bCs/>
          <w:sz w:val="22"/>
          <w:szCs w:val="22"/>
        </w:rPr>
      </w:pPr>
      <w:r w:rsidRPr="008A5DC0">
        <w:rPr>
          <w:rFonts w:asciiTheme="minorHAnsi" w:hAnsiTheme="minorHAnsi"/>
          <w:b/>
          <w:bCs/>
          <w:sz w:val="22"/>
          <w:szCs w:val="22"/>
        </w:rPr>
        <w:t>COURT AWARDED COMPENSATION LOAN POLICY</w:t>
      </w:r>
    </w:p>
    <w:p w14:paraId="7CFBC5E2" w14:textId="77777777" w:rsidR="00D5437A" w:rsidRPr="008A5DC0" w:rsidRDefault="00D5437A" w:rsidP="00D5437A">
      <w:pPr>
        <w:pStyle w:val="Default"/>
        <w:rPr>
          <w:rFonts w:asciiTheme="minorHAnsi" w:hAnsiTheme="minorHAnsi"/>
          <w:sz w:val="22"/>
          <w:szCs w:val="22"/>
        </w:rPr>
      </w:pPr>
    </w:p>
    <w:p w14:paraId="61E36EB4" w14:textId="77777777" w:rsidR="00D5437A" w:rsidRDefault="00D5437A" w:rsidP="00D5437A">
      <w:pPr>
        <w:pStyle w:val="Default"/>
        <w:numPr>
          <w:ilvl w:val="0"/>
          <w:numId w:val="1"/>
        </w:numPr>
        <w:rPr>
          <w:rFonts w:asciiTheme="minorHAnsi" w:hAnsiTheme="minorHAnsi"/>
          <w:b/>
          <w:bCs/>
          <w:sz w:val="22"/>
          <w:szCs w:val="22"/>
        </w:rPr>
      </w:pPr>
      <w:r w:rsidRPr="008A5DC0">
        <w:rPr>
          <w:rFonts w:asciiTheme="minorHAnsi" w:hAnsiTheme="minorHAnsi"/>
          <w:b/>
          <w:bCs/>
          <w:sz w:val="22"/>
          <w:szCs w:val="22"/>
        </w:rPr>
        <w:t xml:space="preserve">STATEMENT AND SCOPE </w:t>
      </w:r>
    </w:p>
    <w:p w14:paraId="6D1AD61D" w14:textId="77777777" w:rsidR="00D5437A" w:rsidRPr="008A5DC0" w:rsidRDefault="00D5437A" w:rsidP="00D5437A">
      <w:pPr>
        <w:pStyle w:val="Default"/>
        <w:ind w:left="360"/>
        <w:rPr>
          <w:rFonts w:asciiTheme="minorHAnsi" w:hAnsiTheme="minorHAnsi"/>
          <w:sz w:val="22"/>
          <w:szCs w:val="22"/>
        </w:rPr>
      </w:pPr>
    </w:p>
    <w:p w14:paraId="399517DD" w14:textId="19B3916B" w:rsidR="00D5437A" w:rsidRDefault="00D5437A" w:rsidP="00280B82">
      <w:pPr>
        <w:pStyle w:val="Default"/>
        <w:numPr>
          <w:ilvl w:val="1"/>
          <w:numId w:val="1"/>
        </w:numPr>
        <w:jc w:val="both"/>
        <w:rPr>
          <w:rFonts w:asciiTheme="minorHAnsi" w:hAnsiTheme="minorHAnsi" w:cs="Palatino Linotype"/>
          <w:sz w:val="22"/>
          <w:szCs w:val="22"/>
        </w:rPr>
      </w:pPr>
      <w:r w:rsidRPr="008A5DC0">
        <w:rPr>
          <w:rFonts w:asciiTheme="minorHAnsi" w:hAnsiTheme="minorHAnsi" w:cs="Palatino Linotype"/>
          <w:sz w:val="22"/>
          <w:szCs w:val="22"/>
        </w:rPr>
        <w:t>The purpose of this policy is to provide clear guidance on the court awarded compensation loan policy, application process and recovery terms</w:t>
      </w:r>
      <w:r w:rsidR="00FD3A2E">
        <w:rPr>
          <w:rFonts w:asciiTheme="minorHAnsi" w:hAnsiTheme="minorHAnsi" w:cs="Palatino Linotype"/>
          <w:sz w:val="22"/>
          <w:szCs w:val="22"/>
        </w:rPr>
        <w:t>.</w:t>
      </w:r>
    </w:p>
    <w:p w14:paraId="27C1408B" w14:textId="77777777" w:rsidR="00D5437A" w:rsidRDefault="00D5437A" w:rsidP="00D5437A">
      <w:pPr>
        <w:pStyle w:val="Default"/>
        <w:ind w:left="360"/>
        <w:rPr>
          <w:rFonts w:asciiTheme="minorHAnsi" w:hAnsiTheme="minorHAnsi" w:cs="Palatino Linotype"/>
          <w:sz w:val="22"/>
          <w:szCs w:val="22"/>
        </w:rPr>
      </w:pPr>
    </w:p>
    <w:p w14:paraId="3BD5E45F" w14:textId="77777777" w:rsidR="00D5437A" w:rsidRPr="0060406B" w:rsidRDefault="00D5437A" w:rsidP="00280B82">
      <w:pPr>
        <w:pStyle w:val="Default"/>
        <w:numPr>
          <w:ilvl w:val="1"/>
          <w:numId w:val="1"/>
        </w:numPr>
        <w:jc w:val="both"/>
        <w:rPr>
          <w:rFonts w:asciiTheme="minorHAnsi" w:hAnsiTheme="minorHAnsi" w:cs="Palatino Linotype"/>
          <w:sz w:val="22"/>
          <w:szCs w:val="22"/>
        </w:rPr>
      </w:pPr>
      <w:r w:rsidRPr="0060406B">
        <w:rPr>
          <w:rFonts w:asciiTheme="minorHAnsi" w:hAnsiTheme="minorHAnsi" w:cs="Palatino Linotype"/>
          <w:sz w:val="22"/>
          <w:szCs w:val="22"/>
        </w:rPr>
        <w:t xml:space="preserve">An officer may be awarded compensation by the Courts under the Powers of Criminal Courts (Sentencing) Act 2000. Normally, the offender will pay the compensation to the Court who, in turn, will pay it to the officer. </w:t>
      </w:r>
    </w:p>
    <w:p w14:paraId="17A6DC1E" w14:textId="77777777" w:rsidR="00D5437A" w:rsidRDefault="00D5437A" w:rsidP="00D5437A">
      <w:pPr>
        <w:pStyle w:val="Default"/>
        <w:ind w:left="360"/>
        <w:rPr>
          <w:rFonts w:asciiTheme="minorHAnsi" w:hAnsiTheme="minorHAnsi" w:cs="Palatino Linotype"/>
          <w:sz w:val="22"/>
          <w:szCs w:val="22"/>
        </w:rPr>
      </w:pPr>
    </w:p>
    <w:p w14:paraId="775728F0" w14:textId="3F701E26" w:rsidR="00D5437A" w:rsidRDefault="00D5437A" w:rsidP="00280B82">
      <w:pPr>
        <w:pStyle w:val="Default"/>
        <w:numPr>
          <w:ilvl w:val="1"/>
          <w:numId w:val="1"/>
        </w:numPr>
        <w:jc w:val="both"/>
        <w:rPr>
          <w:rFonts w:asciiTheme="minorHAnsi" w:hAnsiTheme="minorHAnsi" w:cs="Palatino Linotype"/>
          <w:sz w:val="22"/>
          <w:szCs w:val="22"/>
        </w:rPr>
      </w:pPr>
      <w:r>
        <w:rPr>
          <w:rFonts w:asciiTheme="minorHAnsi" w:hAnsiTheme="minorHAnsi" w:cs="Palatino Linotype"/>
          <w:sz w:val="22"/>
          <w:szCs w:val="22"/>
        </w:rPr>
        <w:t>However, in some cases, there may be a delay in the offender paying the relevant compensation. Therefore, s</w:t>
      </w:r>
      <w:r w:rsidRPr="008A5DC0">
        <w:rPr>
          <w:rFonts w:asciiTheme="minorHAnsi" w:hAnsiTheme="minorHAnsi" w:cs="Palatino Linotype"/>
          <w:sz w:val="22"/>
          <w:szCs w:val="22"/>
        </w:rPr>
        <w:t xml:space="preserve">o that officers </w:t>
      </w:r>
      <w:r>
        <w:rPr>
          <w:rFonts w:asciiTheme="minorHAnsi" w:hAnsiTheme="minorHAnsi" w:cs="Palatino Linotype"/>
          <w:sz w:val="22"/>
          <w:szCs w:val="22"/>
        </w:rPr>
        <w:t xml:space="preserve">are not financially disadvantaged, they may apply </w:t>
      </w:r>
      <w:r w:rsidR="001406BC">
        <w:rPr>
          <w:rFonts w:asciiTheme="minorHAnsi" w:hAnsiTheme="minorHAnsi" w:cs="Palatino Linotype"/>
          <w:sz w:val="22"/>
          <w:szCs w:val="22"/>
        </w:rPr>
        <w:t>to receive a loan from Leicestershire</w:t>
      </w:r>
      <w:r w:rsidRPr="008A5DC0">
        <w:rPr>
          <w:rFonts w:asciiTheme="minorHAnsi" w:hAnsiTheme="minorHAnsi" w:cs="Palatino Linotype"/>
          <w:sz w:val="22"/>
          <w:szCs w:val="22"/>
        </w:rPr>
        <w:t xml:space="preserve"> Police</w:t>
      </w:r>
      <w:r>
        <w:rPr>
          <w:rFonts w:asciiTheme="minorHAnsi" w:hAnsiTheme="minorHAnsi" w:cs="Palatino Linotype"/>
          <w:sz w:val="22"/>
          <w:szCs w:val="22"/>
        </w:rPr>
        <w:t xml:space="preserve"> in anticipation of rec</w:t>
      </w:r>
      <w:r w:rsidR="00FD3A2E">
        <w:rPr>
          <w:rFonts w:asciiTheme="minorHAnsi" w:hAnsiTheme="minorHAnsi" w:cs="Palatino Linotype"/>
          <w:sz w:val="22"/>
          <w:szCs w:val="22"/>
        </w:rPr>
        <w:t>eiving the award from the Court</w:t>
      </w:r>
      <w:r>
        <w:rPr>
          <w:rFonts w:asciiTheme="minorHAnsi" w:hAnsiTheme="minorHAnsi" w:cs="Palatino Linotype"/>
          <w:sz w:val="22"/>
          <w:szCs w:val="22"/>
        </w:rPr>
        <w:t>. If the application is suc</w:t>
      </w:r>
      <w:r w:rsidR="001406BC">
        <w:rPr>
          <w:rFonts w:asciiTheme="minorHAnsi" w:hAnsiTheme="minorHAnsi" w:cs="Palatino Linotype"/>
          <w:sz w:val="22"/>
          <w:szCs w:val="22"/>
        </w:rPr>
        <w:t>cessful, Leicestershire</w:t>
      </w:r>
      <w:r>
        <w:rPr>
          <w:rFonts w:asciiTheme="minorHAnsi" w:hAnsiTheme="minorHAnsi" w:cs="Palatino Linotype"/>
          <w:sz w:val="22"/>
          <w:szCs w:val="22"/>
        </w:rPr>
        <w:t xml:space="preserve"> Police</w:t>
      </w:r>
      <w:r w:rsidRPr="008A5DC0">
        <w:rPr>
          <w:rFonts w:asciiTheme="minorHAnsi" w:hAnsiTheme="minorHAnsi" w:cs="Palatino Linotype"/>
          <w:sz w:val="22"/>
          <w:szCs w:val="22"/>
        </w:rPr>
        <w:t xml:space="preserve"> will </w:t>
      </w:r>
      <w:r>
        <w:rPr>
          <w:rFonts w:asciiTheme="minorHAnsi" w:hAnsiTheme="minorHAnsi" w:cs="Palatino Linotype"/>
          <w:sz w:val="22"/>
          <w:szCs w:val="22"/>
        </w:rPr>
        <w:t>loan</w:t>
      </w:r>
      <w:r w:rsidRPr="008A5DC0">
        <w:rPr>
          <w:rFonts w:asciiTheme="minorHAnsi" w:hAnsiTheme="minorHAnsi" w:cs="Palatino Linotype"/>
          <w:sz w:val="22"/>
          <w:szCs w:val="22"/>
        </w:rPr>
        <w:t xml:space="preserve"> the officer the full </w:t>
      </w:r>
      <w:r>
        <w:rPr>
          <w:rFonts w:asciiTheme="minorHAnsi" w:hAnsiTheme="minorHAnsi" w:cs="Palatino Linotype"/>
          <w:sz w:val="22"/>
          <w:szCs w:val="22"/>
        </w:rPr>
        <w:t xml:space="preserve">amount of the outstanding compensation </w:t>
      </w:r>
      <w:r w:rsidRPr="008A5DC0">
        <w:rPr>
          <w:rFonts w:asciiTheme="minorHAnsi" w:hAnsiTheme="minorHAnsi" w:cs="Palatino Linotype"/>
          <w:sz w:val="22"/>
          <w:szCs w:val="22"/>
        </w:rPr>
        <w:t xml:space="preserve">when </w:t>
      </w:r>
      <w:r>
        <w:rPr>
          <w:rFonts w:asciiTheme="minorHAnsi" w:hAnsiTheme="minorHAnsi" w:cs="Palatino Linotype"/>
          <w:sz w:val="22"/>
          <w:szCs w:val="22"/>
        </w:rPr>
        <w:t xml:space="preserve">awarded and, in consideration of the loan being made, </w:t>
      </w:r>
      <w:r w:rsidRPr="008A5DC0">
        <w:rPr>
          <w:rFonts w:asciiTheme="minorHAnsi" w:hAnsiTheme="minorHAnsi" w:cs="Palatino Linotype"/>
          <w:sz w:val="22"/>
          <w:szCs w:val="22"/>
        </w:rPr>
        <w:t xml:space="preserve">the officer will agree to the Court paying the </w:t>
      </w:r>
      <w:r w:rsidR="001406BC">
        <w:rPr>
          <w:rFonts w:asciiTheme="minorHAnsi" w:hAnsiTheme="minorHAnsi" w:cs="Palatino Linotype"/>
          <w:sz w:val="22"/>
          <w:szCs w:val="22"/>
        </w:rPr>
        <w:t>sums due directly to Leicestershire</w:t>
      </w:r>
      <w:r w:rsidRPr="008A5DC0">
        <w:rPr>
          <w:rFonts w:asciiTheme="minorHAnsi" w:hAnsiTheme="minorHAnsi" w:cs="Palatino Linotype"/>
          <w:sz w:val="22"/>
          <w:szCs w:val="22"/>
        </w:rPr>
        <w:t xml:space="preserve"> Police.</w:t>
      </w:r>
    </w:p>
    <w:p w14:paraId="65CA684F" w14:textId="77777777" w:rsidR="00D5437A" w:rsidRPr="008A5DC0" w:rsidRDefault="00D5437A" w:rsidP="00D5437A">
      <w:pPr>
        <w:pStyle w:val="Default"/>
        <w:ind w:left="360"/>
        <w:rPr>
          <w:rFonts w:asciiTheme="minorHAnsi" w:hAnsiTheme="minorHAnsi" w:cs="Palatino Linotype"/>
          <w:sz w:val="22"/>
          <w:szCs w:val="22"/>
        </w:rPr>
      </w:pPr>
    </w:p>
    <w:p w14:paraId="211098E9" w14:textId="225C984E" w:rsidR="00D5437A" w:rsidRPr="00862EBC" w:rsidRDefault="00D5437A" w:rsidP="00280B82">
      <w:pPr>
        <w:pStyle w:val="Default"/>
        <w:numPr>
          <w:ilvl w:val="1"/>
          <w:numId w:val="1"/>
        </w:numPr>
        <w:jc w:val="both"/>
        <w:rPr>
          <w:rFonts w:asciiTheme="minorHAnsi" w:hAnsiTheme="minorHAnsi"/>
          <w:sz w:val="22"/>
          <w:szCs w:val="22"/>
        </w:rPr>
      </w:pPr>
      <w:r w:rsidRPr="008A5DC0">
        <w:rPr>
          <w:rFonts w:asciiTheme="minorHAnsi" w:hAnsiTheme="minorHAnsi" w:cs="Palatino Linotype"/>
          <w:sz w:val="22"/>
          <w:szCs w:val="22"/>
        </w:rPr>
        <w:t>HM Revenue &amp; Customs</w:t>
      </w:r>
      <w:r>
        <w:rPr>
          <w:rFonts w:asciiTheme="minorHAnsi" w:hAnsiTheme="minorHAnsi" w:cs="Palatino Linotype"/>
          <w:sz w:val="22"/>
          <w:szCs w:val="22"/>
        </w:rPr>
        <w:t xml:space="preserve"> (HMRC) rules allow a genuine loan to be paid without a tax charge arising</w:t>
      </w:r>
      <w:r w:rsidRPr="008A5DC0">
        <w:rPr>
          <w:rFonts w:asciiTheme="minorHAnsi" w:hAnsiTheme="minorHAnsi" w:cs="Palatino Linotype"/>
          <w:sz w:val="22"/>
          <w:szCs w:val="22"/>
        </w:rPr>
        <w:t xml:space="preserve"> where the officer is responsible for the repayment of the loan</w:t>
      </w:r>
      <w:r>
        <w:rPr>
          <w:rFonts w:asciiTheme="minorHAnsi" w:hAnsiTheme="minorHAnsi" w:cs="Palatino Linotype"/>
          <w:sz w:val="22"/>
          <w:szCs w:val="22"/>
        </w:rPr>
        <w:t xml:space="preserve"> (subject to the limit set out below)</w:t>
      </w:r>
      <w:r w:rsidRPr="008A5DC0">
        <w:rPr>
          <w:rFonts w:asciiTheme="minorHAnsi" w:hAnsiTheme="minorHAnsi" w:cs="Palatino Linotype"/>
          <w:sz w:val="22"/>
          <w:szCs w:val="22"/>
        </w:rPr>
        <w:t>. This policy sets out how this will work</w:t>
      </w:r>
      <w:r>
        <w:rPr>
          <w:rFonts w:asciiTheme="minorHAnsi" w:hAnsiTheme="minorHAnsi" w:cs="Palatino Linotype"/>
          <w:sz w:val="22"/>
          <w:szCs w:val="22"/>
        </w:rPr>
        <w:t xml:space="preserve"> in practice</w:t>
      </w:r>
      <w:r w:rsidRPr="008A5DC0">
        <w:rPr>
          <w:rFonts w:asciiTheme="minorHAnsi" w:hAnsiTheme="minorHAnsi" w:cs="Palatino Linotype"/>
          <w:sz w:val="22"/>
          <w:szCs w:val="22"/>
        </w:rPr>
        <w:t>.</w:t>
      </w:r>
      <w:r>
        <w:rPr>
          <w:rFonts w:asciiTheme="minorHAnsi" w:hAnsiTheme="minorHAnsi" w:cs="Palatino Linotype"/>
          <w:sz w:val="22"/>
          <w:szCs w:val="22"/>
        </w:rPr>
        <w:t xml:space="preserve"> Officers should be aware that the overall limit on employer ‘tax free’ loans is £10,000. This means that the balance of all loans from the employer may not exceed £10,000 at any stage during the tax year. Otherwise, a taxable benefit will arise. Therefore, officers should consider this if they hav</w:t>
      </w:r>
      <w:r w:rsidR="00280B82">
        <w:rPr>
          <w:rFonts w:asciiTheme="minorHAnsi" w:hAnsiTheme="minorHAnsi" w:cs="Palatino Linotype"/>
          <w:sz w:val="22"/>
          <w:szCs w:val="22"/>
        </w:rPr>
        <w:t>e any other loans from Leicestershire</w:t>
      </w:r>
      <w:r>
        <w:rPr>
          <w:rFonts w:asciiTheme="minorHAnsi" w:hAnsiTheme="minorHAnsi" w:cs="Palatino Linotype"/>
          <w:sz w:val="22"/>
          <w:szCs w:val="22"/>
        </w:rPr>
        <w:t xml:space="preserve"> Police which could mean that this limit is exceeded. </w:t>
      </w:r>
    </w:p>
    <w:p w14:paraId="14C6DFF0" w14:textId="77777777" w:rsidR="00D5437A" w:rsidRPr="008A5DC0" w:rsidRDefault="00D5437A" w:rsidP="00D5437A">
      <w:pPr>
        <w:pStyle w:val="Default"/>
        <w:rPr>
          <w:rFonts w:asciiTheme="minorHAnsi" w:hAnsiTheme="minorHAnsi"/>
          <w:sz w:val="22"/>
          <w:szCs w:val="22"/>
        </w:rPr>
      </w:pPr>
    </w:p>
    <w:p w14:paraId="2C89C3FE" w14:textId="77777777" w:rsidR="00D5437A" w:rsidRDefault="00D5437A" w:rsidP="00D5437A">
      <w:pPr>
        <w:pStyle w:val="Default"/>
        <w:numPr>
          <w:ilvl w:val="0"/>
          <w:numId w:val="1"/>
        </w:numPr>
        <w:rPr>
          <w:rFonts w:asciiTheme="minorHAnsi" w:hAnsiTheme="minorHAnsi"/>
          <w:b/>
          <w:bCs/>
          <w:sz w:val="22"/>
          <w:szCs w:val="22"/>
        </w:rPr>
      </w:pPr>
      <w:r w:rsidRPr="008A5DC0">
        <w:rPr>
          <w:rFonts w:asciiTheme="minorHAnsi" w:hAnsiTheme="minorHAnsi"/>
          <w:b/>
          <w:bCs/>
          <w:sz w:val="22"/>
          <w:szCs w:val="22"/>
        </w:rPr>
        <w:t xml:space="preserve">POLICY </w:t>
      </w:r>
    </w:p>
    <w:p w14:paraId="3C30BDE4" w14:textId="77777777" w:rsidR="00D5437A" w:rsidRPr="008A5DC0" w:rsidRDefault="00D5437A" w:rsidP="00D5437A">
      <w:pPr>
        <w:pStyle w:val="Default"/>
        <w:ind w:left="360"/>
        <w:rPr>
          <w:rFonts w:asciiTheme="minorHAnsi" w:hAnsiTheme="minorHAnsi"/>
          <w:sz w:val="22"/>
          <w:szCs w:val="22"/>
        </w:rPr>
      </w:pPr>
    </w:p>
    <w:p w14:paraId="34F1ACC5" w14:textId="4E87A65C" w:rsidR="00D5437A" w:rsidRDefault="00D5437A" w:rsidP="00280B82">
      <w:pPr>
        <w:pStyle w:val="Default"/>
        <w:numPr>
          <w:ilvl w:val="1"/>
          <w:numId w:val="1"/>
        </w:numPr>
        <w:jc w:val="both"/>
        <w:rPr>
          <w:rFonts w:asciiTheme="minorHAnsi" w:hAnsiTheme="minorHAnsi" w:cs="Palatino Linotype"/>
          <w:sz w:val="22"/>
          <w:szCs w:val="22"/>
        </w:rPr>
      </w:pPr>
      <w:r>
        <w:rPr>
          <w:rFonts w:asciiTheme="minorHAnsi" w:hAnsiTheme="minorHAnsi" w:cs="Palatino Linotype"/>
          <w:sz w:val="22"/>
          <w:szCs w:val="22"/>
        </w:rPr>
        <w:t xml:space="preserve">Loans </w:t>
      </w:r>
      <w:r w:rsidRPr="008A5DC0">
        <w:rPr>
          <w:rFonts w:asciiTheme="minorHAnsi" w:hAnsiTheme="minorHAnsi" w:cs="Palatino Linotype"/>
          <w:sz w:val="22"/>
          <w:szCs w:val="22"/>
        </w:rPr>
        <w:t>made</w:t>
      </w:r>
      <w:r>
        <w:rPr>
          <w:rFonts w:asciiTheme="minorHAnsi" w:hAnsiTheme="minorHAnsi" w:cs="Palatino Linotype"/>
          <w:sz w:val="22"/>
          <w:szCs w:val="22"/>
        </w:rPr>
        <w:t xml:space="preserve"> under the terms of this policy </w:t>
      </w:r>
      <w:r w:rsidRPr="008A5DC0">
        <w:rPr>
          <w:rFonts w:asciiTheme="minorHAnsi" w:hAnsiTheme="minorHAnsi" w:cs="Palatino Linotype"/>
          <w:sz w:val="22"/>
          <w:szCs w:val="22"/>
        </w:rPr>
        <w:t xml:space="preserve">are for the sole purpose of enabling an officer to receive </w:t>
      </w:r>
      <w:r>
        <w:rPr>
          <w:rFonts w:asciiTheme="minorHAnsi" w:hAnsiTheme="minorHAnsi" w:cs="Palatino Linotype"/>
          <w:sz w:val="22"/>
          <w:szCs w:val="22"/>
        </w:rPr>
        <w:t xml:space="preserve">an amount in </w:t>
      </w:r>
      <w:r w:rsidR="00A42B06">
        <w:rPr>
          <w:rFonts w:asciiTheme="minorHAnsi" w:hAnsiTheme="minorHAnsi" w:cs="Palatino Linotype"/>
          <w:sz w:val="22"/>
          <w:szCs w:val="22"/>
        </w:rPr>
        <w:t>anticipation of receiving C</w:t>
      </w:r>
      <w:r>
        <w:rPr>
          <w:rFonts w:asciiTheme="minorHAnsi" w:hAnsiTheme="minorHAnsi" w:cs="Palatino Linotype"/>
          <w:sz w:val="22"/>
          <w:szCs w:val="22"/>
        </w:rPr>
        <w:t>ourt awarded</w:t>
      </w:r>
      <w:r w:rsidRPr="008A5DC0">
        <w:rPr>
          <w:rFonts w:asciiTheme="minorHAnsi" w:hAnsiTheme="minorHAnsi" w:cs="Palatino Linotype"/>
          <w:sz w:val="22"/>
          <w:szCs w:val="22"/>
        </w:rPr>
        <w:t xml:space="preserve"> compensation without having to wait for the offender to pay the money to the Court. It will not be provided for any other purpose.</w:t>
      </w:r>
    </w:p>
    <w:p w14:paraId="367DCC59" w14:textId="77777777" w:rsidR="00D5437A" w:rsidRPr="008A5DC0" w:rsidRDefault="00D5437A" w:rsidP="00D5437A">
      <w:pPr>
        <w:pStyle w:val="Default"/>
        <w:ind w:left="360"/>
        <w:rPr>
          <w:rFonts w:asciiTheme="minorHAnsi" w:hAnsiTheme="minorHAnsi"/>
          <w:sz w:val="22"/>
          <w:szCs w:val="22"/>
        </w:rPr>
      </w:pPr>
    </w:p>
    <w:p w14:paraId="13153073" w14:textId="77777777" w:rsidR="00D5437A" w:rsidRPr="00862EBC" w:rsidRDefault="00D5437A" w:rsidP="00280B82">
      <w:pPr>
        <w:pStyle w:val="Default"/>
        <w:numPr>
          <w:ilvl w:val="1"/>
          <w:numId w:val="1"/>
        </w:numPr>
        <w:jc w:val="both"/>
        <w:rPr>
          <w:rFonts w:asciiTheme="minorHAnsi" w:hAnsiTheme="minorHAnsi" w:cs="Palatino Linotype"/>
          <w:sz w:val="22"/>
          <w:szCs w:val="22"/>
        </w:rPr>
      </w:pPr>
      <w:r w:rsidRPr="00862EBC">
        <w:rPr>
          <w:rFonts w:asciiTheme="minorHAnsi" w:hAnsiTheme="minorHAnsi" w:cs="Palatino Linotype"/>
          <w:sz w:val="22"/>
          <w:szCs w:val="22"/>
        </w:rPr>
        <w:t>Applications for the loan should only be made by the officer</w:t>
      </w:r>
      <w:r>
        <w:rPr>
          <w:rFonts w:asciiTheme="minorHAnsi" w:hAnsiTheme="minorHAnsi" w:cs="Palatino Linotype"/>
          <w:sz w:val="22"/>
          <w:szCs w:val="22"/>
        </w:rPr>
        <w:t xml:space="preserve"> </w:t>
      </w:r>
      <w:r w:rsidRPr="00862EBC">
        <w:rPr>
          <w:rFonts w:asciiTheme="minorHAnsi" w:hAnsiTheme="minorHAnsi" w:cs="Palatino Linotype"/>
          <w:sz w:val="22"/>
          <w:szCs w:val="22"/>
        </w:rPr>
        <w:t>when the letter from the Court has been received showing the amount of the compensation awarded.</w:t>
      </w:r>
      <w:r>
        <w:rPr>
          <w:rFonts w:asciiTheme="minorHAnsi" w:hAnsiTheme="minorHAnsi" w:cs="Palatino Linotype"/>
          <w:sz w:val="22"/>
          <w:szCs w:val="22"/>
        </w:rPr>
        <w:t xml:space="preserve"> Where any compensation has been received by an officer from the Court these must be excluded from the loan application.</w:t>
      </w:r>
    </w:p>
    <w:p w14:paraId="2EF07582" w14:textId="77777777" w:rsidR="00D5437A" w:rsidRPr="008A5DC0" w:rsidRDefault="00D5437A" w:rsidP="00D5437A">
      <w:pPr>
        <w:pStyle w:val="Default"/>
        <w:ind w:left="360"/>
        <w:rPr>
          <w:rFonts w:asciiTheme="minorHAnsi" w:hAnsiTheme="minorHAnsi" w:cs="Palatino Linotype"/>
          <w:sz w:val="22"/>
          <w:szCs w:val="22"/>
        </w:rPr>
      </w:pPr>
    </w:p>
    <w:p w14:paraId="59D8CBE0" w14:textId="77777777" w:rsidR="00D5437A" w:rsidRPr="008A5DC0" w:rsidRDefault="00D5437A" w:rsidP="00D5437A">
      <w:pPr>
        <w:rPr>
          <w:rFonts w:asciiTheme="minorHAnsi" w:hAnsiTheme="minorHAnsi"/>
        </w:rPr>
      </w:pPr>
      <w:r w:rsidRPr="008A5DC0">
        <w:rPr>
          <w:rFonts w:asciiTheme="minorHAnsi" w:hAnsiTheme="minorHAnsi" w:cs="Palatino Linotype"/>
          <w:b/>
          <w:bCs/>
        </w:rPr>
        <w:t xml:space="preserve">2.3 </w:t>
      </w:r>
      <w:r w:rsidRPr="008A5DC0">
        <w:rPr>
          <w:rFonts w:asciiTheme="minorHAnsi" w:hAnsiTheme="minorHAnsi"/>
        </w:rPr>
        <w:t xml:space="preserve">To </w:t>
      </w:r>
      <w:r>
        <w:rPr>
          <w:rFonts w:asciiTheme="minorHAnsi" w:hAnsiTheme="minorHAnsi"/>
        </w:rPr>
        <w:t>request a loan</w:t>
      </w:r>
      <w:r w:rsidRPr="008A5DC0">
        <w:rPr>
          <w:rFonts w:asciiTheme="minorHAnsi" w:hAnsiTheme="minorHAnsi"/>
        </w:rPr>
        <w:t xml:space="preserve"> </w:t>
      </w:r>
      <w:r>
        <w:rPr>
          <w:rFonts w:asciiTheme="minorHAnsi" w:hAnsiTheme="minorHAnsi"/>
        </w:rPr>
        <w:t>in anticipation of</w:t>
      </w:r>
      <w:r w:rsidRPr="008A5DC0">
        <w:rPr>
          <w:rFonts w:asciiTheme="minorHAnsi" w:hAnsiTheme="minorHAnsi"/>
        </w:rPr>
        <w:t xml:space="preserve"> compensation awarded </w:t>
      </w:r>
      <w:r>
        <w:rPr>
          <w:rFonts w:asciiTheme="minorHAnsi" w:hAnsiTheme="minorHAnsi"/>
        </w:rPr>
        <w:t>the officer</w:t>
      </w:r>
      <w:r w:rsidRPr="008A5DC0">
        <w:rPr>
          <w:rFonts w:asciiTheme="minorHAnsi" w:hAnsiTheme="minorHAnsi"/>
        </w:rPr>
        <w:t xml:space="preserve"> must</w:t>
      </w:r>
      <w:r>
        <w:rPr>
          <w:rFonts w:asciiTheme="minorHAnsi" w:hAnsiTheme="minorHAnsi"/>
        </w:rPr>
        <w:t>:</w:t>
      </w:r>
      <w:r w:rsidRPr="008A5DC0">
        <w:rPr>
          <w:rFonts w:asciiTheme="minorHAnsi" w:hAnsiTheme="minorHAnsi"/>
        </w:rPr>
        <w:t xml:space="preserve"> </w:t>
      </w:r>
    </w:p>
    <w:p w14:paraId="6D122D6F" w14:textId="684B0AC1" w:rsidR="00D5437A" w:rsidRPr="008A5DC0" w:rsidRDefault="00280B82" w:rsidP="00D5437A">
      <w:pPr>
        <w:pStyle w:val="ListParagraph"/>
        <w:numPr>
          <w:ilvl w:val="0"/>
          <w:numId w:val="2"/>
        </w:numPr>
        <w:rPr>
          <w:rFonts w:asciiTheme="minorHAnsi" w:hAnsiTheme="minorHAnsi"/>
        </w:rPr>
      </w:pPr>
      <w:r>
        <w:rPr>
          <w:rFonts w:asciiTheme="minorHAnsi" w:hAnsiTheme="minorHAnsi"/>
        </w:rPr>
        <w:t>Provide</w:t>
      </w:r>
      <w:r w:rsidR="00D5437A" w:rsidRPr="008A5DC0">
        <w:rPr>
          <w:rFonts w:asciiTheme="minorHAnsi" w:hAnsiTheme="minorHAnsi"/>
        </w:rPr>
        <w:t xml:space="preserve"> the Finance </w:t>
      </w:r>
      <w:r w:rsidR="00D5437A">
        <w:rPr>
          <w:rFonts w:asciiTheme="minorHAnsi" w:hAnsiTheme="minorHAnsi"/>
        </w:rPr>
        <w:t>D</w:t>
      </w:r>
      <w:r w:rsidR="00A42B06">
        <w:rPr>
          <w:rFonts w:asciiTheme="minorHAnsi" w:hAnsiTheme="minorHAnsi"/>
        </w:rPr>
        <w:t>epartment with a copy of the Court O</w:t>
      </w:r>
      <w:r w:rsidR="00D5437A" w:rsidRPr="008A5DC0">
        <w:rPr>
          <w:rFonts w:asciiTheme="minorHAnsi" w:hAnsiTheme="minorHAnsi"/>
        </w:rPr>
        <w:t>rder compensation letter received from HMCTS</w:t>
      </w:r>
      <w:r w:rsidR="00D5437A">
        <w:rPr>
          <w:rFonts w:asciiTheme="minorHAnsi" w:hAnsiTheme="minorHAnsi"/>
        </w:rPr>
        <w:t xml:space="preserve"> together with a completed loan application</w:t>
      </w:r>
      <w:r>
        <w:rPr>
          <w:rFonts w:asciiTheme="minorHAnsi" w:hAnsiTheme="minorHAnsi"/>
        </w:rPr>
        <w:t>.</w:t>
      </w:r>
    </w:p>
    <w:p w14:paraId="6D65EC17" w14:textId="044ABCD6" w:rsidR="00D5437A" w:rsidRPr="008A5DC0" w:rsidRDefault="00280B82" w:rsidP="00D5437A">
      <w:pPr>
        <w:pStyle w:val="ListParagraph"/>
        <w:numPr>
          <w:ilvl w:val="0"/>
          <w:numId w:val="2"/>
        </w:numPr>
        <w:rPr>
          <w:rFonts w:asciiTheme="minorHAnsi" w:hAnsiTheme="minorHAnsi"/>
        </w:rPr>
      </w:pPr>
      <w:r>
        <w:rPr>
          <w:rFonts w:asciiTheme="minorHAnsi" w:hAnsiTheme="minorHAnsi"/>
        </w:rPr>
        <w:t>S</w:t>
      </w:r>
      <w:r w:rsidR="00D5437A" w:rsidRPr="008A5DC0">
        <w:rPr>
          <w:rFonts w:asciiTheme="minorHAnsi" w:hAnsiTheme="minorHAnsi"/>
        </w:rPr>
        <w:t>tate at the bottom of the order BAC</w:t>
      </w:r>
      <w:r w:rsidR="00D5437A">
        <w:rPr>
          <w:rFonts w:asciiTheme="minorHAnsi" w:hAnsiTheme="minorHAnsi"/>
        </w:rPr>
        <w:t>S</w:t>
      </w:r>
      <w:r w:rsidR="00D5437A" w:rsidRPr="008A5DC0">
        <w:rPr>
          <w:rFonts w:asciiTheme="minorHAnsi" w:hAnsiTheme="minorHAnsi"/>
        </w:rPr>
        <w:t xml:space="preserve"> notification page </w:t>
      </w:r>
      <w:r w:rsidR="00D5437A" w:rsidRPr="00280B82">
        <w:rPr>
          <w:rFonts w:asciiTheme="minorHAnsi" w:hAnsiTheme="minorHAnsi"/>
          <w:b/>
        </w:rPr>
        <w:t xml:space="preserve">‘I acknowledge receipt of loan monies totalling £xxx and agree any funds payable by the Court in respect of this </w:t>
      </w:r>
      <w:r w:rsidR="00D5437A" w:rsidRPr="00280B82">
        <w:rPr>
          <w:rFonts w:asciiTheme="minorHAnsi" w:hAnsiTheme="minorHAnsi"/>
          <w:b/>
        </w:rPr>
        <w:lastRenderedPageBreak/>
        <w:t xml:space="preserve">compensation award should be made payable to </w:t>
      </w:r>
      <w:r>
        <w:rPr>
          <w:rFonts w:asciiTheme="minorHAnsi" w:hAnsiTheme="minorHAnsi"/>
          <w:b/>
        </w:rPr>
        <w:t>Leicestershire</w:t>
      </w:r>
      <w:r w:rsidR="00D5437A" w:rsidRPr="00280B82">
        <w:rPr>
          <w:rFonts w:asciiTheme="minorHAnsi" w:hAnsiTheme="minorHAnsi"/>
          <w:b/>
        </w:rPr>
        <w:t xml:space="preserve"> Police towards repayment of the loan’</w:t>
      </w:r>
      <w:r w:rsidR="00D5437A" w:rsidRPr="008A5DC0">
        <w:rPr>
          <w:rFonts w:asciiTheme="minorHAnsi" w:hAnsiTheme="minorHAnsi"/>
        </w:rPr>
        <w:t xml:space="preserve"> followed by </w:t>
      </w:r>
      <w:r w:rsidR="00D5437A">
        <w:rPr>
          <w:rFonts w:asciiTheme="minorHAnsi" w:hAnsiTheme="minorHAnsi"/>
        </w:rPr>
        <w:t>the officer’s</w:t>
      </w:r>
      <w:r w:rsidR="00D5437A" w:rsidRPr="008A5DC0">
        <w:rPr>
          <w:rFonts w:asciiTheme="minorHAnsi" w:hAnsiTheme="minorHAnsi"/>
        </w:rPr>
        <w:t xml:space="preserve"> signature</w:t>
      </w:r>
      <w:r>
        <w:rPr>
          <w:rFonts w:asciiTheme="minorHAnsi" w:hAnsiTheme="minorHAnsi"/>
        </w:rPr>
        <w:t>.</w:t>
      </w:r>
    </w:p>
    <w:p w14:paraId="7A1F166D" w14:textId="042094E5" w:rsidR="00D5437A" w:rsidRPr="008A5DC0" w:rsidRDefault="00280B82" w:rsidP="00D5437A">
      <w:pPr>
        <w:pStyle w:val="ListParagraph"/>
        <w:numPr>
          <w:ilvl w:val="0"/>
          <w:numId w:val="2"/>
        </w:numPr>
        <w:rPr>
          <w:rFonts w:asciiTheme="minorHAnsi" w:hAnsiTheme="minorHAnsi"/>
        </w:rPr>
      </w:pPr>
      <w:r>
        <w:rPr>
          <w:rFonts w:asciiTheme="minorHAnsi" w:hAnsiTheme="minorHAnsi"/>
        </w:rPr>
        <w:t>N</w:t>
      </w:r>
      <w:r w:rsidR="00D5437A" w:rsidRPr="008A5DC0">
        <w:rPr>
          <w:rFonts w:asciiTheme="minorHAnsi" w:hAnsiTheme="minorHAnsi"/>
        </w:rPr>
        <w:t>ot fill out any other details, including bank details, as this is for Finance use</w:t>
      </w:r>
      <w:r>
        <w:rPr>
          <w:rFonts w:asciiTheme="minorHAnsi" w:hAnsiTheme="minorHAnsi"/>
        </w:rPr>
        <w:t>.</w:t>
      </w:r>
    </w:p>
    <w:p w14:paraId="15AC5F58" w14:textId="505E26EB" w:rsidR="00D5437A" w:rsidRPr="008A5DC0" w:rsidRDefault="00280B82" w:rsidP="0094735C">
      <w:pPr>
        <w:pStyle w:val="ListParagraph"/>
        <w:numPr>
          <w:ilvl w:val="0"/>
          <w:numId w:val="2"/>
        </w:numPr>
        <w:rPr>
          <w:rFonts w:asciiTheme="minorHAnsi" w:hAnsiTheme="minorHAnsi"/>
        </w:rPr>
      </w:pPr>
      <w:r>
        <w:rPr>
          <w:rFonts w:asciiTheme="minorHAnsi" w:hAnsiTheme="minorHAnsi"/>
        </w:rPr>
        <w:t>F</w:t>
      </w:r>
      <w:r w:rsidR="00D5437A" w:rsidRPr="008A5DC0">
        <w:rPr>
          <w:rFonts w:asciiTheme="minorHAnsi" w:hAnsiTheme="minorHAnsi"/>
        </w:rPr>
        <w:t>orward t</w:t>
      </w:r>
      <w:r w:rsidR="00D5437A">
        <w:rPr>
          <w:rFonts w:asciiTheme="minorHAnsi" w:hAnsiTheme="minorHAnsi"/>
        </w:rPr>
        <w:t>he paperwork to the Finance D</w:t>
      </w:r>
      <w:r w:rsidR="00D5437A" w:rsidRPr="008A5DC0">
        <w:rPr>
          <w:rFonts w:asciiTheme="minorHAnsi" w:hAnsiTheme="minorHAnsi"/>
        </w:rPr>
        <w:t xml:space="preserve">epartment </w:t>
      </w:r>
      <w:r w:rsidR="00D76A97">
        <w:rPr>
          <w:rFonts w:asciiTheme="minorHAnsi" w:hAnsiTheme="minorHAnsi"/>
        </w:rPr>
        <w:t xml:space="preserve">at FHQ </w:t>
      </w:r>
      <w:r w:rsidR="00D5437A" w:rsidRPr="008A5DC0">
        <w:rPr>
          <w:rFonts w:asciiTheme="minorHAnsi" w:hAnsiTheme="minorHAnsi"/>
        </w:rPr>
        <w:t xml:space="preserve">either by post or scan and email to </w:t>
      </w:r>
      <w:r w:rsidR="0094735C" w:rsidRPr="00A42B06">
        <w:rPr>
          <w:rStyle w:val="Hyperlink"/>
          <w:rFonts w:asciiTheme="minorHAnsi" w:hAnsiTheme="minorHAnsi"/>
        </w:rPr>
        <w:t>Finance</w:t>
      </w:r>
      <w:r w:rsidR="0000120D">
        <w:rPr>
          <w:rStyle w:val="Hyperlink"/>
          <w:rFonts w:asciiTheme="minorHAnsi" w:hAnsiTheme="minorHAnsi"/>
        </w:rPr>
        <w:t xml:space="preserve"> Operations (external) </w:t>
      </w:r>
      <w:r w:rsidR="0094735C" w:rsidRPr="00A42B06">
        <w:rPr>
          <w:rStyle w:val="Hyperlink"/>
          <w:rFonts w:asciiTheme="minorHAnsi" w:hAnsiTheme="minorHAnsi"/>
        </w:rPr>
        <w:t>leicestershire.pnn.police.uk</w:t>
      </w:r>
    </w:p>
    <w:p w14:paraId="10D25D4E" w14:textId="4707E461" w:rsidR="00D5437A" w:rsidRPr="008A5DC0" w:rsidRDefault="00D5437A" w:rsidP="0094735C">
      <w:pPr>
        <w:jc w:val="both"/>
        <w:rPr>
          <w:rFonts w:asciiTheme="minorHAnsi" w:hAnsiTheme="minorHAnsi"/>
        </w:rPr>
      </w:pPr>
      <w:r w:rsidRPr="008A5DC0">
        <w:rPr>
          <w:rFonts w:asciiTheme="minorHAnsi" w:hAnsiTheme="minorHAnsi"/>
        </w:rPr>
        <w:t>Following receipt of the signed court order</w:t>
      </w:r>
      <w:r>
        <w:rPr>
          <w:rFonts w:asciiTheme="minorHAnsi" w:hAnsiTheme="minorHAnsi"/>
        </w:rPr>
        <w:t xml:space="preserve"> and the loan</w:t>
      </w:r>
      <w:r w:rsidR="00A42B06">
        <w:rPr>
          <w:rFonts w:asciiTheme="minorHAnsi" w:hAnsiTheme="minorHAnsi"/>
        </w:rPr>
        <w:t xml:space="preserve"> application </w:t>
      </w:r>
      <w:r>
        <w:rPr>
          <w:rFonts w:asciiTheme="minorHAnsi" w:hAnsiTheme="minorHAnsi"/>
        </w:rPr>
        <w:t>and provided that</w:t>
      </w:r>
      <w:r w:rsidR="00A42B06">
        <w:rPr>
          <w:rFonts w:asciiTheme="minorHAnsi" w:hAnsiTheme="minorHAnsi"/>
        </w:rPr>
        <w:t xml:space="preserve"> the application is successful, </w:t>
      </w:r>
      <w:r w:rsidRPr="008A5DC0">
        <w:rPr>
          <w:rFonts w:asciiTheme="minorHAnsi" w:hAnsiTheme="minorHAnsi"/>
        </w:rPr>
        <w:t xml:space="preserve">the Finance </w:t>
      </w:r>
      <w:r>
        <w:rPr>
          <w:rFonts w:asciiTheme="minorHAnsi" w:hAnsiTheme="minorHAnsi"/>
        </w:rPr>
        <w:t>D</w:t>
      </w:r>
      <w:r w:rsidRPr="008A5DC0">
        <w:rPr>
          <w:rFonts w:asciiTheme="minorHAnsi" w:hAnsiTheme="minorHAnsi"/>
        </w:rPr>
        <w:t xml:space="preserve">epartment will release </w:t>
      </w:r>
      <w:r>
        <w:rPr>
          <w:rFonts w:asciiTheme="minorHAnsi" w:hAnsiTheme="minorHAnsi"/>
        </w:rPr>
        <w:t xml:space="preserve">a </w:t>
      </w:r>
      <w:r w:rsidR="00D76A97">
        <w:rPr>
          <w:rFonts w:asciiTheme="minorHAnsi" w:hAnsiTheme="minorHAnsi"/>
        </w:rPr>
        <w:t>Bank Payment (using the bank details held for payroll purposes)</w:t>
      </w:r>
      <w:r w:rsidRPr="008A5DC0">
        <w:rPr>
          <w:rFonts w:asciiTheme="minorHAnsi" w:hAnsiTheme="minorHAnsi"/>
        </w:rPr>
        <w:t xml:space="preserve"> to</w:t>
      </w:r>
      <w:r>
        <w:rPr>
          <w:rFonts w:asciiTheme="minorHAnsi" w:hAnsiTheme="minorHAnsi"/>
        </w:rPr>
        <w:t xml:space="preserve"> the officer</w:t>
      </w:r>
      <w:r w:rsidRPr="008A5DC0">
        <w:rPr>
          <w:rFonts w:asciiTheme="minorHAnsi" w:hAnsiTheme="minorHAnsi"/>
        </w:rPr>
        <w:t xml:space="preserve"> for the full amount disclosed (unless previous payments have already been made by the court direct</w:t>
      </w:r>
      <w:r>
        <w:rPr>
          <w:rFonts w:asciiTheme="minorHAnsi" w:hAnsiTheme="minorHAnsi"/>
        </w:rPr>
        <w:t>ly</w:t>
      </w:r>
      <w:r w:rsidRPr="008A5DC0">
        <w:rPr>
          <w:rFonts w:asciiTheme="minorHAnsi" w:hAnsiTheme="minorHAnsi"/>
        </w:rPr>
        <w:t xml:space="preserve"> to </w:t>
      </w:r>
      <w:r>
        <w:rPr>
          <w:rFonts w:asciiTheme="minorHAnsi" w:hAnsiTheme="minorHAnsi"/>
        </w:rPr>
        <w:t>the officer</w:t>
      </w:r>
      <w:r w:rsidRPr="008A5DC0">
        <w:rPr>
          <w:rFonts w:asciiTheme="minorHAnsi" w:hAnsiTheme="minorHAnsi"/>
        </w:rPr>
        <w:t>).</w:t>
      </w:r>
    </w:p>
    <w:p w14:paraId="715244DC" w14:textId="77777777" w:rsidR="00D5437A" w:rsidRPr="008A5DC0" w:rsidRDefault="00D5437A" w:rsidP="0094735C">
      <w:pPr>
        <w:jc w:val="both"/>
        <w:rPr>
          <w:rFonts w:asciiTheme="minorHAnsi" w:hAnsiTheme="minorHAnsi"/>
        </w:rPr>
      </w:pPr>
    </w:p>
    <w:p w14:paraId="7C28AFB8" w14:textId="77777777" w:rsidR="00D5437A" w:rsidRPr="008A5DC0" w:rsidRDefault="00D5437A" w:rsidP="0094735C">
      <w:pPr>
        <w:jc w:val="both"/>
        <w:rPr>
          <w:rFonts w:asciiTheme="minorHAnsi" w:hAnsiTheme="minorHAnsi"/>
        </w:rPr>
      </w:pPr>
      <w:r w:rsidRPr="008A5DC0">
        <w:rPr>
          <w:rFonts w:asciiTheme="minorHAnsi" w:hAnsiTheme="minorHAnsi"/>
        </w:rPr>
        <w:t xml:space="preserve">Officers must inform the Finance </w:t>
      </w:r>
      <w:r>
        <w:rPr>
          <w:rFonts w:asciiTheme="minorHAnsi" w:hAnsiTheme="minorHAnsi"/>
        </w:rPr>
        <w:t>D</w:t>
      </w:r>
      <w:r w:rsidRPr="008A5DC0">
        <w:rPr>
          <w:rFonts w:asciiTheme="minorHAnsi" w:hAnsiTheme="minorHAnsi"/>
        </w:rPr>
        <w:t>epartment of any further correspondence from HMCTS relating to the payments.</w:t>
      </w:r>
    </w:p>
    <w:p w14:paraId="3FEA132A" w14:textId="4DAFCC52" w:rsidR="00D5437A" w:rsidRDefault="00280B82" w:rsidP="0094735C">
      <w:pPr>
        <w:pStyle w:val="Default"/>
        <w:numPr>
          <w:ilvl w:val="1"/>
          <w:numId w:val="3"/>
        </w:numPr>
        <w:jc w:val="both"/>
        <w:rPr>
          <w:rFonts w:asciiTheme="minorHAnsi" w:hAnsiTheme="minorHAnsi" w:cs="Palatino Linotype"/>
          <w:sz w:val="22"/>
          <w:szCs w:val="22"/>
        </w:rPr>
      </w:pPr>
      <w:r>
        <w:rPr>
          <w:rFonts w:asciiTheme="minorHAnsi" w:hAnsiTheme="minorHAnsi" w:cs="Palatino Linotype"/>
          <w:sz w:val="22"/>
          <w:szCs w:val="22"/>
        </w:rPr>
        <w:t>Payments received by Leicestershire</w:t>
      </w:r>
      <w:r w:rsidR="00D5437A">
        <w:rPr>
          <w:rFonts w:asciiTheme="minorHAnsi" w:hAnsiTheme="minorHAnsi" w:cs="Palatino Linotype"/>
          <w:sz w:val="22"/>
          <w:szCs w:val="22"/>
        </w:rPr>
        <w:t xml:space="preserve"> Police from the Courts will have the effect of reducing the amount of the outstanding loan. Officers may request details of the outstanding loan from Finance at any one time during the calendar year.</w:t>
      </w:r>
    </w:p>
    <w:p w14:paraId="11EE0CB3" w14:textId="77777777" w:rsidR="00D5437A" w:rsidRPr="008A5DC0" w:rsidRDefault="00D5437A" w:rsidP="00D5437A">
      <w:pPr>
        <w:pStyle w:val="Default"/>
        <w:ind w:left="360"/>
        <w:rPr>
          <w:rFonts w:asciiTheme="minorHAnsi" w:hAnsiTheme="minorHAnsi"/>
          <w:sz w:val="22"/>
          <w:szCs w:val="22"/>
        </w:rPr>
      </w:pPr>
      <w:bookmarkStart w:id="2" w:name="_GoBack"/>
      <w:bookmarkEnd w:id="2"/>
    </w:p>
    <w:p w14:paraId="7469EBB7" w14:textId="77777777" w:rsidR="00D5437A" w:rsidRDefault="00D5437A" w:rsidP="0094735C">
      <w:pPr>
        <w:pStyle w:val="Default"/>
        <w:numPr>
          <w:ilvl w:val="1"/>
          <w:numId w:val="3"/>
        </w:numPr>
        <w:jc w:val="both"/>
        <w:rPr>
          <w:rFonts w:asciiTheme="minorHAnsi" w:hAnsiTheme="minorHAnsi" w:cs="Palatino Linotype"/>
          <w:sz w:val="22"/>
          <w:szCs w:val="22"/>
        </w:rPr>
      </w:pPr>
      <w:r>
        <w:rPr>
          <w:rFonts w:asciiTheme="minorHAnsi" w:hAnsiTheme="minorHAnsi" w:cs="Palatino Linotype"/>
          <w:sz w:val="22"/>
          <w:szCs w:val="22"/>
        </w:rPr>
        <w:t>Where the total compensation received from the Court equals the amount of the loan provided then we will advise the officer that the loan has been fully discharged.</w:t>
      </w:r>
    </w:p>
    <w:p w14:paraId="1E84D0A1" w14:textId="77777777" w:rsidR="00D5437A" w:rsidRPr="008A5DC0" w:rsidRDefault="00D5437A" w:rsidP="00D5437A">
      <w:pPr>
        <w:pStyle w:val="Default"/>
        <w:rPr>
          <w:rFonts w:asciiTheme="minorHAnsi" w:hAnsiTheme="minorHAnsi"/>
          <w:sz w:val="22"/>
          <w:szCs w:val="22"/>
        </w:rPr>
      </w:pPr>
    </w:p>
    <w:p w14:paraId="684481C9" w14:textId="77777777" w:rsidR="00D5437A" w:rsidRDefault="00D5437A" w:rsidP="0094735C">
      <w:pPr>
        <w:pStyle w:val="Default"/>
        <w:numPr>
          <w:ilvl w:val="1"/>
          <w:numId w:val="3"/>
        </w:numPr>
        <w:jc w:val="both"/>
        <w:rPr>
          <w:rFonts w:asciiTheme="minorHAnsi" w:hAnsiTheme="minorHAnsi" w:cs="Palatino Linotype"/>
          <w:sz w:val="22"/>
          <w:szCs w:val="22"/>
        </w:rPr>
      </w:pPr>
      <w:r>
        <w:rPr>
          <w:rFonts w:asciiTheme="minorHAnsi" w:hAnsiTheme="minorHAnsi" w:cs="Palatino Linotype"/>
          <w:bCs/>
          <w:sz w:val="22"/>
          <w:szCs w:val="22"/>
        </w:rPr>
        <w:t>Until the full amount of compensation has been received, t</w:t>
      </w:r>
      <w:r>
        <w:rPr>
          <w:rFonts w:asciiTheme="minorHAnsi" w:hAnsiTheme="minorHAnsi" w:cs="Palatino Linotype"/>
          <w:sz w:val="22"/>
          <w:szCs w:val="22"/>
        </w:rPr>
        <w:t>he officer</w:t>
      </w:r>
      <w:r w:rsidRPr="008A5DC0">
        <w:rPr>
          <w:rFonts w:asciiTheme="minorHAnsi" w:hAnsiTheme="minorHAnsi" w:cs="Palatino Linotype"/>
          <w:sz w:val="22"/>
          <w:szCs w:val="22"/>
        </w:rPr>
        <w:t xml:space="preserve"> </w:t>
      </w:r>
      <w:r>
        <w:rPr>
          <w:rFonts w:asciiTheme="minorHAnsi" w:hAnsiTheme="minorHAnsi" w:cs="Palatino Linotype"/>
          <w:sz w:val="22"/>
          <w:szCs w:val="22"/>
        </w:rPr>
        <w:t>remains responsible for any outstanding balance, but repayment will not be sought directly until the circumstances in paragraph 2.7 apply.</w:t>
      </w:r>
    </w:p>
    <w:p w14:paraId="2733D8EF" w14:textId="77777777" w:rsidR="00D5437A" w:rsidRPr="008A5DC0" w:rsidRDefault="00D5437A" w:rsidP="00D5437A">
      <w:pPr>
        <w:pStyle w:val="Default"/>
        <w:rPr>
          <w:rFonts w:asciiTheme="minorHAnsi" w:hAnsiTheme="minorHAnsi"/>
          <w:sz w:val="22"/>
          <w:szCs w:val="22"/>
        </w:rPr>
      </w:pPr>
    </w:p>
    <w:p w14:paraId="0B16054B" w14:textId="6CD4BE93" w:rsidR="00D5437A" w:rsidRDefault="00D5437A" w:rsidP="0094735C">
      <w:pPr>
        <w:pStyle w:val="Default"/>
        <w:numPr>
          <w:ilvl w:val="1"/>
          <w:numId w:val="3"/>
        </w:numPr>
        <w:jc w:val="both"/>
        <w:rPr>
          <w:rFonts w:asciiTheme="minorHAnsi" w:hAnsiTheme="minorHAnsi" w:cs="Palatino Linotype"/>
          <w:sz w:val="22"/>
          <w:szCs w:val="22"/>
        </w:rPr>
      </w:pPr>
      <w:r>
        <w:rPr>
          <w:rFonts w:asciiTheme="minorHAnsi" w:hAnsiTheme="minorHAnsi" w:cs="Palatino Linotype"/>
          <w:sz w:val="22"/>
          <w:szCs w:val="22"/>
        </w:rPr>
        <w:t xml:space="preserve">Where </w:t>
      </w:r>
      <w:r w:rsidRPr="008A5DC0">
        <w:rPr>
          <w:rFonts w:asciiTheme="minorHAnsi" w:hAnsiTheme="minorHAnsi" w:cs="Palatino Linotype"/>
          <w:sz w:val="22"/>
          <w:szCs w:val="22"/>
        </w:rPr>
        <w:t xml:space="preserve">the </w:t>
      </w:r>
      <w:r>
        <w:rPr>
          <w:rFonts w:asciiTheme="minorHAnsi" w:hAnsiTheme="minorHAnsi" w:cs="Palatino Linotype"/>
          <w:sz w:val="22"/>
          <w:szCs w:val="22"/>
        </w:rPr>
        <w:t xml:space="preserve">officer leaves or retires any </w:t>
      </w:r>
      <w:r w:rsidRPr="008A5DC0">
        <w:rPr>
          <w:rFonts w:asciiTheme="minorHAnsi" w:hAnsiTheme="minorHAnsi" w:cs="Palatino Linotype"/>
          <w:sz w:val="22"/>
          <w:szCs w:val="22"/>
        </w:rPr>
        <w:t xml:space="preserve">outstanding balance </w:t>
      </w:r>
      <w:r>
        <w:rPr>
          <w:rFonts w:asciiTheme="minorHAnsi" w:hAnsiTheme="minorHAnsi" w:cs="Palatino Linotype"/>
          <w:sz w:val="22"/>
          <w:szCs w:val="22"/>
        </w:rPr>
        <w:t xml:space="preserve">of the loan </w:t>
      </w:r>
      <w:r w:rsidRPr="008A5DC0">
        <w:rPr>
          <w:rFonts w:asciiTheme="minorHAnsi" w:hAnsiTheme="minorHAnsi" w:cs="Palatino Linotype"/>
          <w:sz w:val="22"/>
          <w:szCs w:val="22"/>
        </w:rPr>
        <w:t xml:space="preserve">must be repaid </w:t>
      </w:r>
      <w:r>
        <w:rPr>
          <w:rFonts w:asciiTheme="minorHAnsi" w:hAnsiTheme="minorHAnsi" w:cs="Palatino Linotype"/>
          <w:sz w:val="22"/>
          <w:szCs w:val="22"/>
        </w:rPr>
        <w:t xml:space="preserve">on or before </w:t>
      </w:r>
      <w:r w:rsidRPr="008A5DC0">
        <w:rPr>
          <w:rFonts w:asciiTheme="minorHAnsi" w:hAnsiTheme="minorHAnsi" w:cs="Palatino Linotype"/>
          <w:sz w:val="22"/>
          <w:szCs w:val="22"/>
        </w:rPr>
        <w:t xml:space="preserve">the final </w:t>
      </w:r>
      <w:r>
        <w:rPr>
          <w:rFonts w:asciiTheme="minorHAnsi" w:hAnsiTheme="minorHAnsi" w:cs="Palatino Linotype"/>
          <w:sz w:val="22"/>
          <w:szCs w:val="22"/>
        </w:rPr>
        <w:t>day</w:t>
      </w:r>
      <w:r w:rsidRPr="008A5DC0">
        <w:rPr>
          <w:rFonts w:asciiTheme="minorHAnsi" w:hAnsiTheme="minorHAnsi" w:cs="Palatino Linotype"/>
          <w:sz w:val="22"/>
          <w:szCs w:val="22"/>
        </w:rPr>
        <w:t xml:space="preserve"> of employment. The outstanding loan will be deducted from the final payment due to the </w:t>
      </w:r>
      <w:r>
        <w:rPr>
          <w:rFonts w:asciiTheme="minorHAnsi" w:hAnsiTheme="minorHAnsi" w:cs="Palatino Linotype"/>
          <w:sz w:val="22"/>
          <w:szCs w:val="22"/>
        </w:rPr>
        <w:t>officer</w:t>
      </w:r>
      <w:r w:rsidRPr="008A5DC0">
        <w:rPr>
          <w:rFonts w:asciiTheme="minorHAnsi" w:hAnsiTheme="minorHAnsi" w:cs="Palatino Linotype"/>
          <w:sz w:val="22"/>
          <w:szCs w:val="22"/>
        </w:rPr>
        <w:t xml:space="preserve"> and</w:t>
      </w:r>
      <w:r>
        <w:rPr>
          <w:rFonts w:asciiTheme="minorHAnsi" w:hAnsiTheme="minorHAnsi" w:cs="Palatino Linotype"/>
          <w:sz w:val="22"/>
          <w:szCs w:val="22"/>
        </w:rPr>
        <w:t>,</w:t>
      </w:r>
      <w:r w:rsidRPr="008A5DC0">
        <w:rPr>
          <w:rFonts w:asciiTheme="minorHAnsi" w:hAnsiTheme="minorHAnsi" w:cs="Palatino Linotype"/>
          <w:sz w:val="22"/>
          <w:szCs w:val="22"/>
        </w:rPr>
        <w:t xml:space="preserve"> if the net pay is insufficient to cover the</w:t>
      </w:r>
      <w:r>
        <w:rPr>
          <w:rFonts w:asciiTheme="minorHAnsi" w:hAnsiTheme="minorHAnsi" w:cs="Palatino Linotype"/>
          <w:sz w:val="22"/>
          <w:szCs w:val="22"/>
        </w:rPr>
        <w:t xml:space="preserve"> outstanding amount</w:t>
      </w:r>
      <w:r w:rsidRPr="008A5DC0">
        <w:rPr>
          <w:rFonts w:asciiTheme="minorHAnsi" w:hAnsiTheme="minorHAnsi" w:cs="Palatino Linotype"/>
          <w:sz w:val="22"/>
          <w:szCs w:val="22"/>
        </w:rPr>
        <w:t xml:space="preserve">, the </w:t>
      </w:r>
      <w:r>
        <w:rPr>
          <w:rFonts w:asciiTheme="minorHAnsi" w:hAnsiTheme="minorHAnsi" w:cs="Palatino Linotype"/>
          <w:sz w:val="22"/>
          <w:szCs w:val="22"/>
        </w:rPr>
        <w:t xml:space="preserve">officer </w:t>
      </w:r>
      <w:r w:rsidRPr="008A5DC0">
        <w:rPr>
          <w:rFonts w:asciiTheme="minorHAnsi" w:hAnsiTheme="minorHAnsi" w:cs="Palatino Linotype"/>
          <w:sz w:val="22"/>
          <w:szCs w:val="22"/>
        </w:rPr>
        <w:t xml:space="preserve">must repay </w:t>
      </w:r>
      <w:r w:rsidR="0094735C">
        <w:rPr>
          <w:rFonts w:asciiTheme="minorHAnsi" w:hAnsiTheme="minorHAnsi" w:cs="Palatino Linotype"/>
          <w:sz w:val="22"/>
          <w:szCs w:val="22"/>
        </w:rPr>
        <w:t>Leicestershire</w:t>
      </w:r>
      <w:r>
        <w:rPr>
          <w:rFonts w:asciiTheme="minorHAnsi" w:hAnsiTheme="minorHAnsi" w:cs="Palatino Linotype"/>
          <w:sz w:val="22"/>
          <w:szCs w:val="22"/>
        </w:rPr>
        <w:t xml:space="preserve"> Police directly. </w:t>
      </w:r>
    </w:p>
    <w:p w14:paraId="66D5D820" w14:textId="77777777" w:rsidR="00D5437A" w:rsidRDefault="00D5437A" w:rsidP="00D5437A">
      <w:pPr>
        <w:pStyle w:val="Default"/>
        <w:ind w:left="360"/>
        <w:rPr>
          <w:rFonts w:asciiTheme="minorHAnsi" w:hAnsiTheme="minorHAnsi" w:cs="Palatino Linotype"/>
          <w:sz w:val="22"/>
          <w:szCs w:val="22"/>
        </w:rPr>
      </w:pPr>
    </w:p>
    <w:p w14:paraId="34D12136" w14:textId="6BB57004" w:rsidR="00D5437A" w:rsidRDefault="00D5437A" w:rsidP="0094735C">
      <w:pPr>
        <w:pStyle w:val="Default"/>
        <w:numPr>
          <w:ilvl w:val="1"/>
          <w:numId w:val="3"/>
        </w:numPr>
        <w:jc w:val="both"/>
        <w:rPr>
          <w:rFonts w:asciiTheme="minorHAnsi" w:hAnsiTheme="minorHAnsi" w:cs="Palatino Linotype"/>
          <w:sz w:val="22"/>
          <w:szCs w:val="22"/>
        </w:rPr>
      </w:pPr>
      <w:r w:rsidRPr="000C45B3">
        <w:rPr>
          <w:rFonts w:asciiTheme="minorHAnsi" w:hAnsiTheme="minorHAnsi" w:cs="Palatino Linotype"/>
          <w:sz w:val="22"/>
          <w:szCs w:val="22"/>
        </w:rPr>
        <w:t xml:space="preserve">However, </w:t>
      </w:r>
      <w:r>
        <w:rPr>
          <w:rFonts w:asciiTheme="minorHAnsi" w:hAnsiTheme="minorHAnsi" w:cs="Palatino Linotype"/>
          <w:sz w:val="22"/>
          <w:szCs w:val="22"/>
        </w:rPr>
        <w:t>befor</w:t>
      </w:r>
      <w:r w:rsidR="0094735C">
        <w:rPr>
          <w:rFonts w:asciiTheme="minorHAnsi" w:hAnsiTheme="minorHAnsi" w:cs="Palatino Linotype"/>
          <w:sz w:val="22"/>
          <w:szCs w:val="22"/>
        </w:rPr>
        <w:t>e such action is taken Leicestershire</w:t>
      </w:r>
      <w:r w:rsidRPr="000C45B3">
        <w:rPr>
          <w:rFonts w:asciiTheme="minorHAnsi" w:hAnsiTheme="minorHAnsi" w:cs="Palatino Linotype"/>
          <w:sz w:val="22"/>
          <w:szCs w:val="22"/>
        </w:rPr>
        <w:t xml:space="preserve"> Police will review the circumstances of each case and may decide not to seek repayment of any outstanding amount. If this discretion is </w:t>
      </w:r>
      <w:r w:rsidR="0068163A">
        <w:rPr>
          <w:rFonts w:asciiTheme="minorHAnsi" w:hAnsiTheme="minorHAnsi" w:cs="Palatino Linotype"/>
          <w:sz w:val="22"/>
          <w:szCs w:val="22"/>
        </w:rPr>
        <w:t xml:space="preserve">exercised </w:t>
      </w:r>
      <w:r w:rsidR="0094735C">
        <w:rPr>
          <w:rFonts w:asciiTheme="minorHAnsi" w:hAnsiTheme="minorHAnsi" w:cs="Palatino Linotype"/>
          <w:sz w:val="22"/>
          <w:szCs w:val="22"/>
        </w:rPr>
        <w:t>Leicestershire</w:t>
      </w:r>
      <w:r w:rsidRPr="000C45B3">
        <w:rPr>
          <w:rFonts w:asciiTheme="minorHAnsi" w:hAnsiTheme="minorHAnsi" w:cs="Palatino Linotype"/>
          <w:sz w:val="22"/>
          <w:szCs w:val="22"/>
        </w:rPr>
        <w:t xml:space="preserve"> Police will pay any tax and National Insurance Contributions liability to HMRC arising from the writing off </w:t>
      </w:r>
      <w:r w:rsidR="0068163A">
        <w:rPr>
          <w:rFonts w:asciiTheme="minorHAnsi" w:hAnsiTheme="minorHAnsi" w:cs="Palatino Linotype"/>
          <w:sz w:val="22"/>
          <w:szCs w:val="22"/>
        </w:rPr>
        <w:t>of the outstanding amount</w:t>
      </w:r>
      <w:r>
        <w:rPr>
          <w:rFonts w:asciiTheme="minorHAnsi" w:hAnsiTheme="minorHAnsi" w:cs="Palatino Linotype"/>
          <w:sz w:val="22"/>
          <w:szCs w:val="22"/>
        </w:rPr>
        <w:t>.</w:t>
      </w:r>
    </w:p>
    <w:p w14:paraId="55F3E96F" w14:textId="77777777" w:rsidR="00D5437A" w:rsidRPr="000C45B3" w:rsidRDefault="00D5437A" w:rsidP="00D5437A">
      <w:pPr>
        <w:pStyle w:val="Default"/>
        <w:rPr>
          <w:rFonts w:asciiTheme="minorHAnsi" w:hAnsiTheme="minorHAnsi" w:cs="Palatino Linotype"/>
          <w:sz w:val="22"/>
          <w:szCs w:val="22"/>
        </w:rPr>
      </w:pPr>
    </w:p>
    <w:p w14:paraId="094F38D8" w14:textId="4BBBE0C9" w:rsidR="00D5437A" w:rsidRDefault="0094735C" w:rsidP="0094735C">
      <w:pPr>
        <w:pStyle w:val="Default"/>
        <w:numPr>
          <w:ilvl w:val="1"/>
          <w:numId w:val="3"/>
        </w:numPr>
        <w:jc w:val="both"/>
        <w:rPr>
          <w:rFonts w:asciiTheme="minorHAnsi" w:hAnsiTheme="minorHAnsi" w:cs="Palatino Linotype"/>
          <w:color w:val="auto"/>
          <w:sz w:val="22"/>
          <w:szCs w:val="22"/>
        </w:rPr>
      </w:pPr>
      <w:r>
        <w:rPr>
          <w:rFonts w:asciiTheme="minorHAnsi" w:hAnsiTheme="minorHAnsi" w:cs="Palatino Linotype"/>
          <w:sz w:val="22"/>
          <w:szCs w:val="22"/>
        </w:rPr>
        <w:t>Leicestershire</w:t>
      </w:r>
      <w:r w:rsidR="00D5437A">
        <w:rPr>
          <w:rFonts w:asciiTheme="minorHAnsi" w:hAnsiTheme="minorHAnsi" w:cs="Palatino Linotype"/>
          <w:sz w:val="22"/>
          <w:szCs w:val="22"/>
        </w:rPr>
        <w:t xml:space="preserve"> Police</w:t>
      </w:r>
      <w:r w:rsidR="00D5437A" w:rsidRPr="008A5DC0">
        <w:rPr>
          <w:rFonts w:asciiTheme="minorHAnsi" w:hAnsiTheme="minorHAnsi" w:cs="Palatino Linotype"/>
          <w:color w:val="auto"/>
          <w:sz w:val="22"/>
          <w:szCs w:val="22"/>
        </w:rPr>
        <w:t xml:space="preserve"> reserves the right to refuse applications and change or withdraw the scheme at any time. This scheme does not provide entitlement to any other loans or advances against salary for any other purpose. </w:t>
      </w:r>
    </w:p>
    <w:p w14:paraId="3F447110" w14:textId="77777777" w:rsidR="00D5437A" w:rsidRDefault="00D5437A" w:rsidP="00D5437A">
      <w:pPr>
        <w:pStyle w:val="Default"/>
        <w:ind w:left="360"/>
        <w:rPr>
          <w:rFonts w:asciiTheme="minorHAnsi" w:hAnsiTheme="minorHAnsi" w:cs="Palatino Linotype"/>
          <w:color w:val="auto"/>
          <w:sz w:val="22"/>
          <w:szCs w:val="22"/>
        </w:rPr>
      </w:pPr>
    </w:p>
    <w:p w14:paraId="3FB24E4D" w14:textId="28785E4C" w:rsidR="00D5437A" w:rsidRPr="002502A1" w:rsidRDefault="00D5437A" w:rsidP="00D5437A">
      <w:pPr>
        <w:pStyle w:val="Default"/>
        <w:rPr>
          <w:rFonts w:asciiTheme="minorHAnsi" w:hAnsiTheme="minorHAnsi" w:cs="Palatino Linotype"/>
          <w:color w:val="auto"/>
          <w:sz w:val="22"/>
          <w:szCs w:val="22"/>
        </w:rPr>
      </w:pPr>
      <w:r>
        <w:rPr>
          <w:rFonts w:asciiTheme="minorHAnsi" w:hAnsiTheme="minorHAnsi" w:cs="Palatino Linotype"/>
          <w:b/>
          <w:color w:val="auto"/>
          <w:sz w:val="22"/>
          <w:szCs w:val="22"/>
        </w:rPr>
        <w:t xml:space="preserve">2.10 </w:t>
      </w:r>
      <w:r>
        <w:rPr>
          <w:rFonts w:asciiTheme="minorHAnsi" w:hAnsiTheme="minorHAnsi" w:cs="Palatino Linotype"/>
          <w:color w:val="auto"/>
          <w:sz w:val="22"/>
          <w:szCs w:val="22"/>
        </w:rPr>
        <w:t xml:space="preserve">Any queries should be referred to </w:t>
      </w:r>
      <w:r w:rsidR="0094735C" w:rsidRPr="00A42B06">
        <w:rPr>
          <w:rStyle w:val="Hyperlink"/>
          <w:rFonts w:asciiTheme="minorHAnsi" w:hAnsiTheme="minorHAnsi"/>
          <w:sz w:val="22"/>
          <w:szCs w:val="22"/>
        </w:rPr>
        <w:t>Finance</w:t>
      </w:r>
      <w:r w:rsidR="0000120D">
        <w:rPr>
          <w:rStyle w:val="Hyperlink"/>
          <w:rFonts w:asciiTheme="minorHAnsi" w:hAnsiTheme="minorHAnsi"/>
          <w:sz w:val="22"/>
          <w:szCs w:val="22"/>
        </w:rPr>
        <w:t xml:space="preserve"> Operations (external)</w:t>
      </w:r>
      <w:r w:rsidR="0094735C" w:rsidRPr="00A42B06">
        <w:rPr>
          <w:rStyle w:val="Hyperlink"/>
          <w:rFonts w:asciiTheme="minorHAnsi" w:hAnsiTheme="minorHAnsi"/>
          <w:sz w:val="22"/>
          <w:szCs w:val="22"/>
        </w:rPr>
        <w:t>@leicestershire.pnn.police.uk</w:t>
      </w:r>
    </w:p>
    <w:p w14:paraId="3672B17F" w14:textId="77777777" w:rsidR="00D5437A" w:rsidRPr="008A5DC0" w:rsidRDefault="00D5437A" w:rsidP="00D5437A">
      <w:pPr>
        <w:pStyle w:val="Default"/>
        <w:rPr>
          <w:rFonts w:asciiTheme="minorHAnsi" w:hAnsiTheme="minorHAnsi"/>
          <w:color w:val="auto"/>
          <w:sz w:val="22"/>
          <w:szCs w:val="22"/>
        </w:rPr>
      </w:pPr>
    </w:p>
    <w:p w14:paraId="69102096" w14:textId="77777777" w:rsidR="00AE0B52" w:rsidRDefault="00AE0B52"/>
    <w:sectPr w:rsidR="00AE0B52" w:rsidSect="00FD3A2E">
      <w:footerReference w:type="default" r:id="rId13"/>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66120" w14:textId="77777777" w:rsidR="0082257C" w:rsidRDefault="0082257C" w:rsidP="007221C3">
      <w:pPr>
        <w:spacing w:after="0"/>
      </w:pPr>
      <w:r>
        <w:separator/>
      </w:r>
    </w:p>
  </w:endnote>
  <w:endnote w:type="continuationSeparator" w:id="0">
    <w:p w14:paraId="361549E2" w14:textId="77777777" w:rsidR="0082257C" w:rsidRDefault="0082257C" w:rsidP="007221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2731965"/>
      <w:docPartObj>
        <w:docPartGallery w:val="Page Numbers (Bottom of Page)"/>
        <w:docPartUnique/>
      </w:docPartObj>
    </w:sdtPr>
    <w:sdtEndPr>
      <w:rPr>
        <w:noProof/>
      </w:rPr>
    </w:sdtEndPr>
    <w:sdtContent>
      <w:p w14:paraId="1FDD569C" w14:textId="6D8B3E03" w:rsidR="007221C3" w:rsidRDefault="007221C3">
        <w:pPr>
          <w:pStyle w:val="Footer"/>
          <w:jc w:val="right"/>
        </w:pPr>
        <w:r>
          <w:fldChar w:fldCharType="begin"/>
        </w:r>
        <w:r>
          <w:instrText xml:space="preserve"> PAGE   \* MERGEFORMAT </w:instrText>
        </w:r>
        <w:r>
          <w:fldChar w:fldCharType="separate"/>
        </w:r>
        <w:r w:rsidR="00293774">
          <w:rPr>
            <w:noProof/>
          </w:rPr>
          <w:t>3</w:t>
        </w:r>
        <w:r>
          <w:rPr>
            <w:noProof/>
          </w:rPr>
          <w:fldChar w:fldCharType="end"/>
        </w:r>
      </w:p>
    </w:sdtContent>
  </w:sdt>
  <w:p w14:paraId="486D75FA" w14:textId="77777777" w:rsidR="007221C3" w:rsidRDefault="007221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5A2F46" w14:textId="77777777" w:rsidR="0082257C" w:rsidRDefault="0082257C" w:rsidP="007221C3">
      <w:pPr>
        <w:spacing w:after="0"/>
      </w:pPr>
      <w:r>
        <w:separator/>
      </w:r>
    </w:p>
  </w:footnote>
  <w:footnote w:type="continuationSeparator" w:id="0">
    <w:p w14:paraId="71C738B4" w14:textId="77777777" w:rsidR="0082257C" w:rsidRDefault="0082257C" w:rsidP="007221C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77816"/>
    <w:multiLevelType w:val="multilevel"/>
    <w:tmpl w:val="7A30E6EA"/>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24DA7E50"/>
    <w:multiLevelType w:val="multilevel"/>
    <w:tmpl w:val="377ACDD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C4C64CC"/>
    <w:multiLevelType w:val="hybridMultilevel"/>
    <w:tmpl w:val="611E59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37A"/>
    <w:rsid w:val="0000120D"/>
    <w:rsid w:val="001406BC"/>
    <w:rsid w:val="00280B82"/>
    <w:rsid w:val="00293774"/>
    <w:rsid w:val="003D41F3"/>
    <w:rsid w:val="0068163A"/>
    <w:rsid w:val="007221C3"/>
    <w:rsid w:val="0082257C"/>
    <w:rsid w:val="00886574"/>
    <w:rsid w:val="0094735C"/>
    <w:rsid w:val="00A42B06"/>
    <w:rsid w:val="00AE0B52"/>
    <w:rsid w:val="00C72CB7"/>
    <w:rsid w:val="00CF2146"/>
    <w:rsid w:val="00D5437A"/>
    <w:rsid w:val="00D76A97"/>
    <w:rsid w:val="00FD3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DA3F5"/>
  <w15:chartTrackingRefBased/>
  <w15:docId w15:val="{C081F902-0402-42BD-A6AE-B63C7540D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37A"/>
    <w:pPr>
      <w:spacing w:after="200" w:line="240" w:lineRule="auto"/>
      <w:contextualSpacing/>
    </w:pPr>
    <w:rPr>
      <w:rFonts w:ascii="Arial" w:hAnsi="Arial"/>
    </w:rPr>
  </w:style>
  <w:style w:type="paragraph" w:styleId="Heading4">
    <w:name w:val="heading 4"/>
    <w:basedOn w:val="Normal"/>
    <w:next w:val="Normal"/>
    <w:link w:val="Heading4Char"/>
    <w:qFormat/>
    <w:rsid w:val="007221C3"/>
    <w:pPr>
      <w:keepNext/>
      <w:spacing w:after="0"/>
      <w:contextualSpacing w:val="0"/>
      <w:outlineLvl w:val="3"/>
    </w:pPr>
    <w:rPr>
      <w:rFonts w:eastAsia="Times New Roman"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437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5437A"/>
    <w:pPr>
      <w:ind w:left="720"/>
    </w:pPr>
  </w:style>
  <w:style w:type="paragraph" w:styleId="Header">
    <w:name w:val="header"/>
    <w:basedOn w:val="Normal"/>
    <w:link w:val="HeaderChar"/>
    <w:rsid w:val="00D5437A"/>
    <w:pPr>
      <w:tabs>
        <w:tab w:val="center" w:pos="4153"/>
        <w:tab w:val="right" w:pos="8306"/>
      </w:tabs>
      <w:spacing w:after="0"/>
      <w:contextualSpacing w:val="0"/>
    </w:pPr>
    <w:rPr>
      <w:rFonts w:ascii="Century Gothic" w:eastAsia="Times New Roman" w:hAnsi="Century Gothic" w:cs="Times New Roman"/>
      <w:sz w:val="20"/>
      <w:szCs w:val="20"/>
      <w:lang w:eastAsia="en-GB"/>
    </w:rPr>
  </w:style>
  <w:style w:type="character" w:customStyle="1" w:styleId="HeaderChar">
    <w:name w:val="Header Char"/>
    <w:basedOn w:val="DefaultParagraphFont"/>
    <w:link w:val="Header"/>
    <w:rsid w:val="00D5437A"/>
    <w:rPr>
      <w:rFonts w:ascii="Century Gothic" w:eastAsia="Times New Roman" w:hAnsi="Century Gothic" w:cs="Times New Roman"/>
      <w:sz w:val="20"/>
      <w:szCs w:val="20"/>
      <w:lang w:eastAsia="en-GB"/>
    </w:rPr>
  </w:style>
  <w:style w:type="character" w:styleId="Hyperlink">
    <w:name w:val="Hyperlink"/>
    <w:rsid w:val="00D5437A"/>
    <w:rPr>
      <w:color w:val="0000FF"/>
      <w:u w:val="single"/>
    </w:rPr>
  </w:style>
  <w:style w:type="paragraph" w:customStyle="1" w:styleId="COVERTITLE">
    <w:name w:val="COVER TITLE"/>
    <w:basedOn w:val="Normal"/>
    <w:rsid w:val="007221C3"/>
    <w:pPr>
      <w:spacing w:after="0"/>
      <w:contextualSpacing w:val="0"/>
      <w:jc w:val="center"/>
    </w:pPr>
    <w:rPr>
      <w:rFonts w:eastAsia="Times New Roman" w:cs="Times New Roman"/>
      <w:b/>
      <w:sz w:val="36"/>
      <w:szCs w:val="20"/>
      <w:lang w:eastAsia="en-GB"/>
    </w:rPr>
  </w:style>
  <w:style w:type="character" w:customStyle="1" w:styleId="Heading4Char">
    <w:name w:val="Heading 4 Char"/>
    <w:basedOn w:val="DefaultParagraphFont"/>
    <w:link w:val="Heading4"/>
    <w:rsid w:val="007221C3"/>
    <w:rPr>
      <w:rFonts w:ascii="Arial" w:eastAsia="Times New Roman" w:hAnsi="Arial" w:cs="Times New Roman"/>
      <w:b/>
      <w:sz w:val="20"/>
      <w:szCs w:val="20"/>
      <w:lang w:eastAsia="en-GB"/>
    </w:rPr>
  </w:style>
  <w:style w:type="paragraph" w:styleId="Footer">
    <w:name w:val="footer"/>
    <w:basedOn w:val="Normal"/>
    <w:link w:val="FooterChar"/>
    <w:uiPriority w:val="99"/>
    <w:unhideWhenUsed/>
    <w:rsid w:val="007221C3"/>
    <w:pPr>
      <w:tabs>
        <w:tab w:val="center" w:pos="4513"/>
        <w:tab w:val="right" w:pos="9026"/>
      </w:tabs>
      <w:spacing w:after="0"/>
    </w:pPr>
  </w:style>
  <w:style w:type="character" w:customStyle="1" w:styleId="FooterChar">
    <w:name w:val="Footer Char"/>
    <w:basedOn w:val="DefaultParagraphFont"/>
    <w:link w:val="Footer"/>
    <w:uiPriority w:val="99"/>
    <w:rsid w:val="007221C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9BB38FE67AE74782AC782CC21FE1D1" ma:contentTypeVersion="10" ma:contentTypeDescription="Create a new document." ma:contentTypeScope="" ma:versionID="6781496744b6c08683b9480604926122">
  <xsd:schema xmlns:xsd="http://www.w3.org/2001/XMLSchema" xmlns:xs="http://www.w3.org/2001/XMLSchema" xmlns:p="http://schemas.microsoft.com/office/2006/metadata/properties" xmlns:ns2="451a7a15-d056-4139-b4d8-341e05da8d35" xmlns:ns3="410f6c75-06da-4f80-9ed7-88cc9eb69c00" targetNamespace="http://schemas.microsoft.com/office/2006/metadata/properties" ma:root="true" ma:fieldsID="881f51c00c455411d24cbec41ecd3066" ns2:_="" ns3:_="">
    <xsd:import namespace="451a7a15-d056-4139-b4d8-341e05da8d35"/>
    <xsd:import namespace="410f6c75-06da-4f80-9ed7-88cc9eb69c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a7a15-d056-4139-b4d8-341e05da8d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0f6c75-06da-4f80-9ed7-88cc9eb69c0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6B5AF-4C27-497F-8813-28D6E4AB0EA3}">
  <ds:schemaRefs>
    <ds:schemaRef ds:uri="http://schemas.microsoft.com/sharepoint/v3/contenttype/forms"/>
  </ds:schemaRefs>
</ds:datastoreItem>
</file>

<file path=customXml/itemProps2.xml><?xml version="1.0" encoding="utf-8"?>
<ds:datastoreItem xmlns:ds="http://schemas.openxmlformats.org/officeDocument/2006/customXml" ds:itemID="{CCB11D90-1291-41BF-A6B6-A08BA0D4BC7C}"/>
</file>

<file path=customXml/itemProps3.xml><?xml version="1.0" encoding="utf-8"?>
<ds:datastoreItem xmlns:ds="http://schemas.openxmlformats.org/officeDocument/2006/customXml" ds:itemID="{25FDC64D-B7F9-4169-9983-87D0EFF475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663385-5C0D-46A6-8C63-E34A607AF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Wiltshire Police</Company>
  <LinksUpToDate>false</LinksUpToDate>
  <CharactersWithSpaces>5286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Holding, Sharon</dc:creator>
  <cp:keywords/>
  <dc:description/>
  <cp:lastModifiedBy>Heath Colinette</cp:lastModifiedBy>
  <cp:revision>8</cp:revision>
  <dcterms:created xsi:type="dcterms:W3CDTF">2019-10-17T09:51:00Z</dcterms:created>
  <dcterms:modified xsi:type="dcterms:W3CDTF">2019-11-12T11:52:00Z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0x010100449BB38FE67AE74782AC782CC21FE1D1</vt:lpwstr>
  </property>
</Properties>
</file>