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ACBC" w14:textId="326B0427" w:rsidR="00DD514F" w:rsidRPr="00D34ACB" w:rsidRDefault="00DD514F" w:rsidP="00191D68">
      <w:pPr>
        <w:rPr>
          <w:rFonts w:ascii="Poppins" w:hAnsi="Poppins" w:cs="Poppins"/>
          <w:b/>
          <w:bCs/>
          <w:sz w:val="19"/>
          <w:szCs w:val="19"/>
        </w:rPr>
      </w:pPr>
      <w:r w:rsidRPr="00D34ACB">
        <w:rPr>
          <w:rFonts w:ascii="Poppins" w:hAnsi="Poppins" w:cs="Poppins"/>
          <w:b/>
          <w:bCs/>
          <w:sz w:val="19"/>
          <w:szCs w:val="19"/>
        </w:rPr>
        <w:t>Pre-Retirement Seminar Programme 2024</w:t>
      </w:r>
    </w:p>
    <w:p w14:paraId="3D6C0C63" w14:textId="778A9792" w:rsidR="00191D68" w:rsidRPr="00D34ACB" w:rsidRDefault="00191D68" w:rsidP="00191D68">
      <w:pPr>
        <w:rPr>
          <w:rFonts w:ascii="Poppins" w:hAnsi="Poppins" w:cs="Poppins"/>
          <w:b/>
          <w:bCs/>
          <w:sz w:val="19"/>
          <w:szCs w:val="19"/>
        </w:rPr>
      </w:pPr>
      <w:r w:rsidRPr="00D34ACB">
        <w:rPr>
          <w:rFonts w:ascii="Poppins" w:hAnsi="Poppins" w:cs="Poppins"/>
          <w:b/>
          <w:bCs/>
          <w:sz w:val="19"/>
          <w:szCs w:val="19"/>
        </w:rPr>
        <w:t>Helping you plan today, for a future of financial wellbeing.</w:t>
      </w:r>
    </w:p>
    <w:p w14:paraId="7523F3D3" w14:textId="77777777" w:rsidR="00191D68" w:rsidRPr="00D34ACB" w:rsidRDefault="00191D68" w:rsidP="00191D68">
      <w:pPr>
        <w:rPr>
          <w:rFonts w:ascii="Poppins" w:hAnsi="Poppins" w:cs="Poppins"/>
          <w:sz w:val="19"/>
          <w:szCs w:val="19"/>
          <w:lang w:eastAsia="en-GB"/>
        </w:rPr>
      </w:pPr>
      <w:r w:rsidRPr="00D34ACB">
        <w:rPr>
          <w:rFonts w:ascii="Poppins" w:hAnsi="Poppins" w:cs="Poppins"/>
          <w:sz w:val="19"/>
          <w:szCs w:val="19"/>
          <w:lang w:eastAsia="en-GB"/>
        </w:rPr>
        <w:t xml:space="preserve">Welcome to Reflect Financial; a Financial Services Practice with a specialist team catering for the needs of serving and retired senior police officers. </w:t>
      </w:r>
    </w:p>
    <w:p w14:paraId="7F4DD8E3" w14:textId="77777777" w:rsidR="00191D68" w:rsidRPr="00D34ACB" w:rsidRDefault="00191D68" w:rsidP="00191D68">
      <w:pPr>
        <w:rPr>
          <w:rFonts w:ascii="Poppins" w:hAnsi="Poppins" w:cs="Poppins"/>
          <w:sz w:val="19"/>
          <w:szCs w:val="19"/>
          <w:lang w:eastAsia="en-GB"/>
        </w:rPr>
      </w:pPr>
      <w:r w:rsidRPr="00D34ACB">
        <w:rPr>
          <w:rFonts w:ascii="Poppins" w:hAnsi="Poppins" w:cs="Poppins"/>
          <w:sz w:val="19"/>
          <w:szCs w:val="19"/>
          <w:lang w:eastAsia="en-GB"/>
        </w:rPr>
        <w:t>Our team has over three decades of experience within the financial services sector.  The team comprises Financial Advisors: Philip Pearson, Adam Norris, and Tom Hoban, as well as Tim Jackson QPM (retired Chief Superintendent and former National Secretary of the PSA).</w:t>
      </w:r>
    </w:p>
    <w:p w14:paraId="68868AC0" w14:textId="78F0D482" w:rsidR="00191D68" w:rsidRPr="00D34ACB" w:rsidRDefault="006D5034" w:rsidP="00191D68">
      <w:pPr>
        <w:rPr>
          <w:rFonts w:ascii="Poppins" w:hAnsi="Poppins" w:cs="Poppins"/>
          <w:sz w:val="19"/>
          <w:szCs w:val="19"/>
          <w:lang w:eastAsia="en-GB"/>
        </w:rPr>
      </w:pPr>
      <w:r w:rsidRPr="00D34ACB">
        <w:rPr>
          <w:rFonts w:ascii="Poppins" w:hAnsi="Poppins" w:cs="Poppins"/>
          <w:sz w:val="19"/>
          <w:szCs w:val="19"/>
          <w:lang w:eastAsia="en-GB"/>
        </w:rPr>
        <w:t>Our insightful Pre-Retirement Seminars</w:t>
      </w:r>
      <w:r w:rsidR="00B97120" w:rsidRPr="00D34ACB">
        <w:rPr>
          <w:rFonts w:ascii="Poppins" w:hAnsi="Poppins" w:cs="Poppins"/>
          <w:sz w:val="19"/>
          <w:szCs w:val="19"/>
          <w:lang w:eastAsia="en-GB"/>
        </w:rPr>
        <w:t xml:space="preserve"> </w:t>
      </w:r>
      <w:r w:rsidR="00191D68" w:rsidRPr="00D34ACB">
        <w:rPr>
          <w:rFonts w:ascii="Poppins" w:hAnsi="Poppins" w:cs="Poppins"/>
          <w:sz w:val="19"/>
          <w:szCs w:val="19"/>
          <w:lang w:eastAsia="en-GB"/>
        </w:rPr>
        <w:t>cover key topics including:</w:t>
      </w:r>
    </w:p>
    <w:p w14:paraId="0C85E58F" w14:textId="77777777" w:rsidR="00191D68" w:rsidRPr="00D34ACB" w:rsidRDefault="00191D68" w:rsidP="00191D68">
      <w:pPr>
        <w:pStyle w:val="ListParagraph"/>
        <w:numPr>
          <w:ilvl w:val="0"/>
          <w:numId w:val="7"/>
        </w:numPr>
        <w:rPr>
          <w:rFonts w:ascii="Poppins" w:hAnsi="Poppins" w:cs="Poppins"/>
          <w:sz w:val="19"/>
          <w:szCs w:val="19"/>
          <w:lang w:eastAsia="en-GB"/>
        </w:rPr>
      </w:pPr>
      <w:r w:rsidRPr="00D34ACB">
        <w:rPr>
          <w:rFonts w:ascii="Poppins" w:hAnsi="Poppins" w:cs="Poppins"/>
          <w:sz w:val="19"/>
          <w:szCs w:val="19"/>
          <w:lang w:eastAsia="en-GB"/>
        </w:rPr>
        <w:t>Managing Your Finances (fundamentals of financial planning)</w:t>
      </w:r>
    </w:p>
    <w:p w14:paraId="07C45174" w14:textId="77777777" w:rsidR="00191D68" w:rsidRPr="00D34ACB" w:rsidRDefault="00191D68" w:rsidP="00191D68">
      <w:pPr>
        <w:pStyle w:val="ListParagraph"/>
        <w:numPr>
          <w:ilvl w:val="0"/>
          <w:numId w:val="7"/>
        </w:numPr>
        <w:rPr>
          <w:rFonts w:ascii="Poppins" w:hAnsi="Poppins" w:cs="Poppins"/>
          <w:sz w:val="19"/>
          <w:szCs w:val="19"/>
          <w:lang w:eastAsia="en-GB"/>
        </w:rPr>
      </w:pPr>
      <w:r w:rsidRPr="00D34ACB">
        <w:rPr>
          <w:rFonts w:ascii="Poppins" w:hAnsi="Poppins" w:cs="Poppins"/>
          <w:sz w:val="19"/>
          <w:szCs w:val="19"/>
          <w:lang w:eastAsia="en-GB"/>
        </w:rPr>
        <w:t>Developing a Financial Plan (including investment strategy and risk)</w:t>
      </w:r>
    </w:p>
    <w:p w14:paraId="117592F4" w14:textId="77777777" w:rsidR="00191D68" w:rsidRPr="00D34ACB" w:rsidRDefault="00191D68" w:rsidP="00191D68">
      <w:pPr>
        <w:pStyle w:val="ListParagraph"/>
        <w:numPr>
          <w:ilvl w:val="0"/>
          <w:numId w:val="7"/>
        </w:numPr>
        <w:rPr>
          <w:rFonts w:ascii="Poppins" w:hAnsi="Poppins" w:cs="Poppins"/>
          <w:sz w:val="19"/>
          <w:szCs w:val="19"/>
          <w:lang w:eastAsia="en-GB"/>
        </w:rPr>
      </w:pPr>
      <w:r w:rsidRPr="00D34ACB">
        <w:rPr>
          <w:rFonts w:ascii="Poppins" w:hAnsi="Poppins" w:cs="Poppins"/>
          <w:sz w:val="19"/>
          <w:szCs w:val="19"/>
          <w:lang w:eastAsia="en-GB"/>
        </w:rPr>
        <w:t>Wills* &amp; Estate Planning (input from specialist Solicitors)</w:t>
      </w:r>
    </w:p>
    <w:p w14:paraId="66935CE0" w14:textId="77777777" w:rsidR="00191D68" w:rsidRPr="00D34ACB" w:rsidRDefault="00191D68" w:rsidP="00191D68">
      <w:pPr>
        <w:pStyle w:val="ListParagraph"/>
        <w:numPr>
          <w:ilvl w:val="0"/>
          <w:numId w:val="7"/>
        </w:numPr>
        <w:rPr>
          <w:rFonts w:ascii="Poppins" w:hAnsi="Poppins" w:cs="Poppins"/>
          <w:sz w:val="19"/>
          <w:szCs w:val="19"/>
          <w:lang w:eastAsia="en-GB"/>
        </w:rPr>
      </w:pPr>
      <w:r w:rsidRPr="00D34ACB">
        <w:rPr>
          <w:rFonts w:ascii="Poppins" w:hAnsi="Poppins" w:cs="Poppins"/>
          <w:sz w:val="19"/>
          <w:szCs w:val="19"/>
          <w:lang w:eastAsia="en-GB"/>
        </w:rPr>
        <w:t>Preparing for Retirement (non-financial planning considerations)</w:t>
      </w:r>
    </w:p>
    <w:p w14:paraId="3E5EED18" w14:textId="77777777" w:rsidR="00191D68" w:rsidRPr="00D34ACB" w:rsidRDefault="00191D68" w:rsidP="00191D68">
      <w:pPr>
        <w:pStyle w:val="ListParagraph"/>
        <w:numPr>
          <w:ilvl w:val="0"/>
          <w:numId w:val="7"/>
        </w:numPr>
        <w:rPr>
          <w:rFonts w:ascii="Poppins" w:hAnsi="Poppins" w:cs="Poppins"/>
          <w:sz w:val="19"/>
          <w:szCs w:val="19"/>
          <w:lang w:eastAsia="en-GB"/>
        </w:rPr>
      </w:pPr>
      <w:r w:rsidRPr="00D34ACB">
        <w:rPr>
          <w:rFonts w:ascii="Poppins" w:hAnsi="Poppins" w:cs="Poppins"/>
          <w:sz w:val="19"/>
          <w:szCs w:val="19"/>
          <w:lang w:eastAsia="en-GB"/>
        </w:rPr>
        <w:t>Personal Taxation (maximising tax-efficiency)</w:t>
      </w:r>
    </w:p>
    <w:p w14:paraId="4088EA22" w14:textId="31064E96" w:rsidR="00191D68" w:rsidRPr="00D34ACB" w:rsidRDefault="00191D68" w:rsidP="00434A4F">
      <w:pPr>
        <w:pStyle w:val="ListParagraph"/>
        <w:numPr>
          <w:ilvl w:val="0"/>
          <w:numId w:val="7"/>
        </w:numPr>
        <w:rPr>
          <w:rFonts w:ascii="Poppins" w:hAnsi="Poppins" w:cs="Poppins"/>
          <w:sz w:val="19"/>
          <w:szCs w:val="19"/>
          <w:lang w:eastAsia="en-GB"/>
        </w:rPr>
      </w:pPr>
      <w:r w:rsidRPr="00D34ACB">
        <w:rPr>
          <w:rFonts w:ascii="Poppins" w:hAnsi="Poppins" w:cs="Poppins"/>
          <w:sz w:val="19"/>
          <w:szCs w:val="19"/>
          <w:lang w:eastAsia="en-GB"/>
        </w:rPr>
        <w:t>Understanding the Police Pension Schemes; the Remedy, and pension-related taxation matters (how and when to optimise your pension)</w:t>
      </w:r>
    </w:p>
    <w:p w14:paraId="5F8AE2E1" w14:textId="77777777" w:rsidR="00191D68" w:rsidRPr="00D34ACB" w:rsidRDefault="00191D68" w:rsidP="003410C7">
      <w:pPr>
        <w:rPr>
          <w:rFonts w:ascii="Poppins" w:hAnsi="Poppins" w:cs="Poppins"/>
          <w:sz w:val="19"/>
          <w:szCs w:val="19"/>
          <w:lang w:eastAsia="en-GB"/>
        </w:rPr>
      </w:pPr>
      <w:r w:rsidRPr="00D34ACB">
        <w:rPr>
          <w:rFonts w:ascii="Poppins" w:hAnsi="Poppins" w:cs="Poppins"/>
          <w:sz w:val="19"/>
          <w:szCs w:val="19"/>
          <w:lang w:eastAsia="en-GB"/>
        </w:rPr>
        <w:t>*The writing of a Will involves the referral to a service that is separate and distinct from those offered by St. James's Place. Wills and Powers of Attorney are not regulated by the Financial Conduct Authority.</w:t>
      </w:r>
    </w:p>
    <w:p w14:paraId="6E2ECB58" w14:textId="77777777" w:rsidR="00191D68" w:rsidRPr="00D34ACB" w:rsidRDefault="00191D68" w:rsidP="00191D68">
      <w:pPr>
        <w:rPr>
          <w:rFonts w:ascii="Poppins" w:hAnsi="Poppins" w:cs="Poppins"/>
          <w:sz w:val="19"/>
          <w:szCs w:val="19"/>
          <w:lang w:eastAsia="en-GB"/>
        </w:rPr>
      </w:pPr>
      <w:r w:rsidRPr="00D34ACB">
        <w:rPr>
          <w:rFonts w:ascii="Poppins" w:hAnsi="Poppins" w:cs="Poppins"/>
          <w:sz w:val="19"/>
          <w:szCs w:val="19"/>
          <w:lang w:eastAsia="en-GB"/>
        </w:rPr>
        <w:t xml:space="preserve">Intended primarily for those members who are within two years of retirement, members with 25 years or more service are also welcome to attend. </w:t>
      </w:r>
    </w:p>
    <w:p w14:paraId="143BE79B" w14:textId="77777777" w:rsidR="00191D68" w:rsidRPr="00D34ACB" w:rsidRDefault="00191D68" w:rsidP="00191D68">
      <w:pPr>
        <w:rPr>
          <w:rFonts w:ascii="Poppins" w:hAnsi="Poppins" w:cs="Poppins"/>
          <w:sz w:val="19"/>
          <w:szCs w:val="19"/>
          <w:lang w:eastAsia="en-GB"/>
        </w:rPr>
      </w:pPr>
      <w:r w:rsidRPr="00D34ACB">
        <w:rPr>
          <w:rFonts w:ascii="Poppins" w:hAnsi="Poppins" w:cs="Poppins"/>
          <w:sz w:val="19"/>
          <w:szCs w:val="19"/>
          <w:lang w:eastAsia="en-GB"/>
        </w:rPr>
        <w:t>Refreshments and a buffet lunch will be provided at each seminar.</w:t>
      </w:r>
    </w:p>
    <w:p w14:paraId="5CF3E574" w14:textId="77777777" w:rsidR="0038764B" w:rsidRPr="00D34ACB" w:rsidRDefault="0038764B" w:rsidP="0038764B">
      <w:pPr>
        <w:rPr>
          <w:rFonts w:ascii="Poppins" w:hAnsi="Poppins" w:cs="Poppins"/>
          <w:b/>
          <w:bCs/>
          <w:color w:val="000000" w:themeColor="text1"/>
          <w:sz w:val="19"/>
          <w:szCs w:val="19"/>
          <w:lang w:eastAsia="en-GB"/>
        </w:rPr>
      </w:pPr>
      <w:r w:rsidRPr="00D34ACB">
        <w:rPr>
          <w:rFonts w:ascii="Poppins" w:hAnsi="Poppins" w:cs="Poppins"/>
          <w:b/>
          <w:bCs/>
          <w:color w:val="000000" w:themeColor="text1"/>
          <w:sz w:val="19"/>
          <w:szCs w:val="19"/>
          <w:lang w:eastAsia="en-GB"/>
        </w:rPr>
        <w:t>Pre-Retirement Seminar 2024 Programme</w:t>
      </w:r>
    </w:p>
    <w:p w14:paraId="7E3BAA97" w14:textId="72E33634" w:rsidR="00783A60" w:rsidRPr="00D34ACB" w:rsidRDefault="00783A60" w:rsidP="00783A60">
      <w:pPr>
        <w:spacing w:after="0"/>
        <w:rPr>
          <w:rStyle w:val="oypena"/>
          <w:rFonts w:ascii="Poppins" w:hAnsi="Poppins" w:cs="Poppins"/>
          <w:sz w:val="19"/>
          <w:szCs w:val="19"/>
        </w:rPr>
      </w:pPr>
      <w:r w:rsidRPr="00D34ACB">
        <w:rPr>
          <w:rStyle w:val="oypena"/>
          <w:rFonts w:ascii="Poppins" w:hAnsi="Poppins" w:cs="Poppins"/>
          <w:sz w:val="19"/>
          <w:szCs w:val="19"/>
        </w:rPr>
        <w:t>Running from 8:45am - 4:00pm, the workshops will take place at the offices of Greater Manchester Police Federation, Progress House, Broadstone Hall Road South, Stockport, SK5 7DE:</w:t>
      </w:r>
    </w:p>
    <w:p w14:paraId="6F2AC33D" w14:textId="77777777" w:rsidR="00783A60" w:rsidRPr="00D34ACB" w:rsidRDefault="00783A60" w:rsidP="00783A60">
      <w:pPr>
        <w:spacing w:after="0"/>
        <w:rPr>
          <w:rFonts w:ascii="Poppins" w:hAnsi="Poppins" w:cs="Poppins"/>
          <w:sz w:val="19"/>
          <w:szCs w:val="19"/>
          <w:lang w:eastAsia="en-GB"/>
        </w:rPr>
      </w:pPr>
    </w:p>
    <w:p w14:paraId="2439D226" w14:textId="5C595854" w:rsidR="00F921F4" w:rsidRPr="00D34ACB" w:rsidRDefault="00454A53" w:rsidP="00F921F4">
      <w:pPr>
        <w:pStyle w:val="ListParagraph"/>
        <w:numPr>
          <w:ilvl w:val="0"/>
          <w:numId w:val="11"/>
        </w:numPr>
        <w:spacing w:after="0" w:line="240" w:lineRule="auto"/>
        <w:rPr>
          <w:rFonts w:ascii="Poppins" w:hAnsi="Poppins" w:cs="Poppins"/>
          <w:sz w:val="19"/>
          <w:szCs w:val="19"/>
        </w:rPr>
      </w:pPr>
      <w:r w:rsidRPr="00D34ACB">
        <w:rPr>
          <w:rFonts w:ascii="Poppins" w:eastAsia="Times New Roman" w:hAnsi="Poppins" w:cs="Poppins"/>
          <w:sz w:val="19"/>
          <w:szCs w:val="19"/>
        </w:rPr>
        <w:t>Wednesday 10</w:t>
      </w:r>
      <w:r w:rsidRPr="00D34ACB">
        <w:rPr>
          <w:rFonts w:ascii="Poppins" w:eastAsia="Times New Roman" w:hAnsi="Poppins" w:cs="Poppins"/>
          <w:sz w:val="19"/>
          <w:szCs w:val="19"/>
          <w:vertAlign w:val="superscript"/>
        </w:rPr>
        <w:t>th</w:t>
      </w:r>
      <w:r w:rsidRPr="00D34ACB">
        <w:rPr>
          <w:rFonts w:ascii="Poppins" w:eastAsia="Times New Roman" w:hAnsi="Poppins" w:cs="Poppins"/>
          <w:sz w:val="19"/>
          <w:szCs w:val="19"/>
        </w:rPr>
        <w:t xml:space="preserve"> April</w:t>
      </w:r>
    </w:p>
    <w:p w14:paraId="4D803BC5" w14:textId="1530D3F4" w:rsidR="00B4652E" w:rsidRPr="00D34ACB" w:rsidRDefault="00443BE9" w:rsidP="00B4652E">
      <w:pPr>
        <w:pStyle w:val="ListParagraph"/>
        <w:numPr>
          <w:ilvl w:val="0"/>
          <w:numId w:val="11"/>
        </w:numPr>
        <w:spacing w:after="0" w:line="240" w:lineRule="auto"/>
        <w:rPr>
          <w:rFonts w:ascii="Poppins" w:hAnsi="Poppins" w:cs="Poppins"/>
          <w:sz w:val="19"/>
          <w:szCs w:val="19"/>
        </w:rPr>
      </w:pPr>
      <w:r w:rsidRPr="00D34ACB">
        <w:rPr>
          <w:rFonts w:ascii="Poppins" w:eastAsia="Times New Roman" w:hAnsi="Poppins" w:cs="Poppins"/>
          <w:sz w:val="19"/>
          <w:szCs w:val="19"/>
        </w:rPr>
        <w:t>Wednesday 5</w:t>
      </w:r>
      <w:r w:rsidRPr="00D34ACB">
        <w:rPr>
          <w:rFonts w:ascii="Poppins" w:eastAsia="Times New Roman" w:hAnsi="Poppins" w:cs="Poppins"/>
          <w:sz w:val="19"/>
          <w:szCs w:val="19"/>
          <w:vertAlign w:val="superscript"/>
        </w:rPr>
        <w:t>th</w:t>
      </w:r>
      <w:r w:rsidRPr="00D34ACB">
        <w:rPr>
          <w:rFonts w:ascii="Poppins" w:eastAsia="Times New Roman" w:hAnsi="Poppins" w:cs="Poppins"/>
          <w:sz w:val="19"/>
          <w:szCs w:val="19"/>
        </w:rPr>
        <w:t xml:space="preserve"> June</w:t>
      </w:r>
    </w:p>
    <w:p w14:paraId="12E4BE87" w14:textId="64729C42" w:rsidR="00A25917" w:rsidRPr="00D34ACB" w:rsidRDefault="00443BE9" w:rsidP="00443BE9">
      <w:pPr>
        <w:pStyle w:val="ListParagraph"/>
        <w:numPr>
          <w:ilvl w:val="0"/>
          <w:numId w:val="11"/>
        </w:numPr>
        <w:spacing w:after="0" w:line="240" w:lineRule="auto"/>
        <w:rPr>
          <w:rFonts w:ascii="Poppins" w:hAnsi="Poppins" w:cs="Poppins"/>
          <w:sz w:val="19"/>
          <w:szCs w:val="19"/>
        </w:rPr>
      </w:pPr>
      <w:r w:rsidRPr="00D34ACB">
        <w:rPr>
          <w:rFonts w:ascii="Poppins" w:hAnsi="Poppins" w:cs="Poppins"/>
          <w:sz w:val="19"/>
          <w:szCs w:val="19"/>
        </w:rPr>
        <w:t>Wednesday 18</w:t>
      </w:r>
      <w:r w:rsidRPr="00D34ACB">
        <w:rPr>
          <w:rFonts w:ascii="Poppins" w:hAnsi="Poppins" w:cs="Poppins"/>
          <w:sz w:val="19"/>
          <w:szCs w:val="19"/>
          <w:vertAlign w:val="superscript"/>
        </w:rPr>
        <w:t>th</w:t>
      </w:r>
      <w:r w:rsidRPr="00D34ACB">
        <w:rPr>
          <w:rFonts w:ascii="Poppins" w:hAnsi="Poppins" w:cs="Poppins"/>
          <w:sz w:val="19"/>
          <w:szCs w:val="19"/>
        </w:rPr>
        <w:t xml:space="preserve"> September</w:t>
      </w:r>
    </w:p>
    <w:p w14:paraId="15AF4FC0" w14:textId="5035F919" w:rsidR="00B4652E" w:rsidRPr="00D34ACB" w:rsidRDefault="00443BE9" w:rsidP="00B4652E">
      <w:pPr>
        <w:pStyle w:val="ListParagraph"/>
        <w:numPr>
          <w:ilvl w:val="0"/>
          <w:numId w:val="11"/>
        </w:numPr>
        <w:spacing w:after="0" w:line="240" w:lineRule="auto"/>
        <w:rPr>
          <w:rFonts w:ascii="Poppins" w:hAnsi="Poppins" w:cs="Poppins"/>
          <w:sz w:val="19"/>
          <w:szCs w:val="19"/>
        </w:rPr>
      </w:pPr>
      <w:r w:rsidRPr="00D34ACB">
        <w:rPr>
          <w:rFonts w:ascii="Poppins" w:hAnsi="Poppins" w:cs="Poppins"/>
          <w:sz w:val="19"/>
          <w:szCs w:val="19"/>
        </w:rPr>
        <w:t>Wednesday 9</w:t>
      </w:r>
      <w:r w:rsidRPr="00D34ACB">
        <w:rPr>
          <w:rFonts w:ascii="Poppins" w:hAnsi="Poppins" w:cs="Poppins"/>
          <w:sz w:val="19"/>
          <w:szCs w:val="19"/>
          <w:vertAlign w:val="superscript"/>
        </w:rPr>
        <w:t>th</w:t>
      </w:r>
      <w:r w:rsidRPr="00D34ACB">
        <w:rPr>
          <w:rFonts w:ascii="Poppins" w:hAnsi="Poppins" w:cs="Poppins"/>
          <w:sz w:val="19"/>
          <w:szCs w:val="19"/>
        </w:rPr>
        <w:t xml:space="preserve"> October</w:t>
      </w:r>
    </w:p>
    <w:p w14:paraId="4026BF34" w14:textId="03D359FA" w:rsidR="00B4652E" w:rsidRPr="00D34ACB" w:rsidRDefault="00F64C37" w:rsidP="00B4652E">
      <w:pPr>
        <w:pStyle w:val="ListParagraph"/>
        <w:numPr>
          <w:ilvl w:val="0"/>
          <w:numId w:val="11"/>
        </w:numPr>
        <w:spacing w:after="0" w:line="240" w:lineRule="auto"/>
        <w:rPr>
          <w:rFonts w:ascii="Poppins" w:hAnsi="Poppins" w:cs="Poppins"/>
          <w:sz w:val="19"/>
          <w:szCs w:val="19"/>
        </w:rPr>
      </w:pPr>
      <w:r w:rsidRPr="00D34ACB">
        <w:rPr>
          <w:rFonts w:ascii="Poppins" w:eastAsia="Times New Roman" w:hAnsi="Poppins" w:cs="Poppins"/>
          <w:sz w:val="19"/>
          <w:szCs w:val="19"/>
        </w:rPr>
        <w:t>Wednesday 20</w:t>
      </w:r>
      <w:r w:rsidRPr="00D34ACB">
        <w:rPr>
          <w:rFonts w:ascii="Poppins" w:eastAsia="Times New Roman" w:hAnsi="Poppins" w:cs="Poppins"/>
          <w:sz w:val="19"/>
          <w:szCs w:val="19"/>
          <w:vertAlign w:val="superscript"/>
        </w:rPr>
        <w:t>th</w:t>
      </w:r>
      <w:r w:rsidRPr="00D34ACB">
        <w:rPr>
          <w:rFonts w:ascii="Poppins" w:eastAsia="Times New Roman" w:hAnsi="Poppins" w:cs="Poppins"/>
          <w:sz w:val="19"/>
          <w:szCs w:val="19"/>
        </w:rPr>
        <w:t xml:space="preserve"> November</w:t>
      </w:r>
    </w:p>
    <w:p w14:paraId="214F840C" w14:textId="77777777" w:rsidR="001175CE" w:rsidRPr="00D34ACB" w:rsidRDefault="001175CE" w:rsidP="001175CE">
      <w:pPr>
        <w:pStyle w:val="ListParagraph"/>
        <w:spacing w:after="0" w:line="240" w:lineRule="auto"/>
        <w:rPr>
          <w:rFonts w:ascii="Poppins" w:hAnsi="Poppins" w:cs="Poppins"/>
          <w:sz w:val="19"/>
          <w:szCs w:val="19"/>
        </w:rPr>
      </w:pPr>
    </w:p>
    <w:p w14:paraId="7D2BEFBC" w14:textId="1DF84437" w:rsidR="00191D68" w:rsidRPr="00D34ACB" w:rsidRDefault="00191D68" w:rsidP="00191D68">
      <w:pPr>
        <w:rPr>
          <w:rFonts w:ascii="Poppins" w:hAnsi="Poppins" w:cs="Poppins"/>
          <w:sz w:val="19"/>
          <w:szCs w:val="19"/>
          <w:lang w:eastAsia="en-GB"/>
        </w:rPr>
      </w:pPr>
      <w:r w:rsidRPr="00D34ACB">
        <w:rPr>
          <w:rFonts w:ascii="Poppins" w:hAnsi="Poppins" w:cs="Poppins"/>
          <w:sz w:val="19"/>
          <w:szCs w:val="19"/>
          <w:lang w:eastAsia="en-GB"/>
        </w:rPr>
        <w:t>To register for an upcoming</w:t>
      </w:r>
      <w:r w:rsidR="00683627" w:rsidRPr="00D34ACB">
        <w:rPr>
          <w:rFonts w:ascii="Poppins" w:hAnsi="Poppins" w:cs="Poppins"/>
          <w:sz w:val="19"/>
          <w:szCs w:val="19"/>
          <w:lang w:eastAsia="en-GB"/>
        </w:rPr>
        <w:t xml:space="preserve"> Pre-Retirement S</w:t>
      </w:r>
      <w:r w:rsidRPr="00D34ACB">
        <w:rPr>
          <w:rFonts w:ascii="Poppins" w:hAnsi="Poppins" w:cs="Poppins"/>
          <w:sz w:val="19"/>
          <w:szCs w:val="19"/>
          <w:lang w:eastAsia="en-GB"/>
        </w:rPr>
        <w:t xml:space="preserve">eminar, please click here: </w:t>
      </w:r>
      <w:hyperlink r:id="rId8" w:history="1">
        <w:r w:rsidR="00F44445" w:rsidRPr="00D34ACB">
          <w:rPr>
            <w:rStyle w:val="Hyperlink"/>
            <w:rFonts w:ascii="Poppins" w:hAnsi="Poppins" w:cs="Poppins"/>
            <w:color w:val="auto"/>
            <w:sz w:val="19"/>
            <w:szCs w:val="19"/>
            <w:lang w:eastAsia="en-GB"/>
          </w:rPr>
          <w:t>https://forms.gle/JRNHJgyhn</w:t>
        </w:r>
        <w:r w:rsidR="00F44445" w:rsidRPr="00D34ACB">
          <w:rPr>
            <w:rStyle w:val="Hyperlink"/>
            <w:rFonts w:ascii="Poppins" w:hAnsi="Poppins" w:cs="Poppins"/>
            <w:color w:val="auto"/>
            <w:sz w:val="19"/>
            <w:szCs w:val="19"/>
            <w:lang w:eastAsia="en-GB"/>
          </w:rPr>
          <w:t>7</w:t>
        </w:r>
        <w:r w:rsidR="00F44445" w:rsidRPr="00D34ACB">
          <w:rPr>
            <w:rStyle w:val="Hyperlink"/>
            <w:rFonts w:ascii="Poppins" w:hAnsi="Poppins" w:cs="Poppins"/>
            <w:color w:val="auto"/>
            <w:sz w:val="19"/>
            <w:szCs w:val="19"/>
            <w:lang w:eastAsia="en-GB"/>
          </w:rPr>
          <w:t>jhMrPh9</w:t>
        </w:r>
      </w:hyperlink>
      <w:r w:rsidR="00F44445" w:rsidRPr="00D34ACB">
        <w:rPr>
          <w:rFonts w:ascii="Poppins" w:hAnsi="Poppins" w:cs="Poppins"/>
          <w:sz w:val="19"/>
          <w:szCs w:val="19"/>
          <w:lang w:eastAsia="en-GB"/>
        </w:rPr>
        <w:t xml:space="preserve"> </w:t>
      </w:r>
    </w:p>
    <w:p w14:paraId="3711B32B" w14:textId="0CA8B443" w:rsidR="001175CE" w:rsidRPr="00D34ACB" w:rsidRDefault="001175CE" w:rsidP="001175CE">
      <w:pPr>
        <w:rPr>
          <w:rFonts w:ascii="Poppins" w:hAnsi="Poppins" w:cs="Poppins"/>
          <w:b/>
          <w:bCs/>
          <w:sz w:val="19"/>
          <w:szCs w:val="19"/>
          <w:lang w:eastAsia="en-GB"/>
        </w:rPr>
      </w:pPr>
      <w:r w:rsidRPr="00D34ACB">
        <w:rPr>
          <w:rFonts w:ascii="Poppins" w:hAnsi="Poppins" w:cs="Poppins"/>
          <w:b/>
          <w:bCs/>
          <w:sz w:val="19"/>
          <w:szCs w:val="19"/>
          <w:lang w:eastAsia="en-GB"/>
        </w:rPr>
        <w:t>To contact the Reflect Financial Police Team for further information, you can email</w:t>
      </w:r>
      <w:r w:rsidR="00E57878" w:rsidRPr="00D34ACB">
        <w:rPr>
          <w:rFonts w:ascii="Poppins" w:hAnsi="Poppins" w:cs="Poppins"/>
          <w:b/>
          <w:bCs/>
          <w:sz w:val="19"/>
          <w:szCs w:val="19"/>
          <w:lang w:eastAsia="en-GB"/>
        </w:rPr>
        <w:t xml:space="preserve">: </w:t>
      </w:r>
      <w:hyperlink r:id="rId9" w:history="1">
        <w:r w:rsidR="00E57878" w:rsidRPr="00D34ACB">
          <w:rPr>
            <w:rStyle w:val="Hyperlink"/>
            <w:rFonts w:ascii="Poppins" w:hAnsi="Poppins" w:cs="Poppins"/>
            <w:sz w:val="19"/>
            <w:szCs w:val="19"/>
          </w:rPr>
          <w:t>policeseminars@reflectfp.co.uk</w:t>
        </w:r>
      </w:hyperlink>
      <w:r w:rsidRPr="00D34ACB">
        <w:rPr>
          <w:rFonts w:ascii="Poppins" w:hAnsi="Poppins" w:cs="Poppins"/>
          <w:sz w:val="19"/>
          <w:szCs w:val="19"/>
          <w:lang w:eastAsia="en-GB"/>
        </w:rPr>
        <w:t xml:space="preserve"> </w:t>
      </w:r>
      <w:r w:rsidR="004230EC">
        <w:rPr>
          <w:rFonts w:ascii="Poppins" w:hAnsi="Poppins" w:cs="Poppins"/>
          <w:sz w:val="19"/>
          <w:szCs w:val="19"/>
          <w:lang w:eastAsia="en-GB"/>
        </w:rPr>
        <w:t xml:space="preserve">or visit </w:t>
      </w:r>
      <w:hyperlink r:id="rId10" w:history="1">
        <w:r w:rsidR="004230EC" w:rsidRPr="003534B3">
          <w:rPr>
            <w:rStyle w:val="Hyperlink"/>
            <w:rFonts w:ascii="Poppins" w:hAnsi="Poppins" w:cs="Poppins"/>
            <w:sz w:val="19"/>
            <w:szCs w:val="19"/>
            <w:lang w:eastAsia="en-GB"/>
          </w:rPr>
          <w:t>www.reflectfp.co.uk</w:t>
        </w:r>
      </w:hyperlink>
      <w:r w:rsidR="004230EC">
        <w:rPr>
          <w:rFonts w:ascii="Poppins" w:hAnsi="Poppins" w:cs="Poppins"/>
          <w:sz w:val="19"/>
          <w:szCs w:val="19"/>
          <w:lang w:eastAsia="en-GB"/>
        </w:rPr>
        <w:t xml:space="preserve"> </w:t>
      </w:r>
    </w:p>
    <w:p w14:paraId="19990319" w14:textId="77777777" w:rsidR="00191D68" w:rsidRPr="00D34ACB" w:rsidRDefault="00191D68" w:rsidP="00191D68">
      <w:pPr>
        <w:pStyle w:val="NormalWeb"/>
        <w:shd w:val="clear" w:color="auto" w:fill="FFFFFF"/>
        <w:spacing w:before="0" w:beforeAutospacing="0" w:after="225" w:afterAutospacing="0"/>
        <w:rPr>
          <w:rFonts w:ascii="Poppins" w:hAnsi="Poppins" w:cs="Poppins"/>
          <w:sz w:val="19"/>
          <w:szCs w:val="19"/>
        </w:rPr>
      </w:pPr>
      <w:r w:rsidRPr="00D34ACB">
        <w:rPr>
          <w:rFonts w:ascii="Poppins" w:hAnsi="Poppins" w:cs="Poppins"/>
          <w:sz w:val="19"/>
          <w:szCs w:val="19"/>
        </w:rPr>
        <w:t>The value of an investment with </w:t>
      </w:r>
      <w:r w:rsidRPr="00D34ACB">
        <w:rPr>
          <w:rStyle w:val="brand-wrap"/>
          <w:rFonts w:ascii="Poppins" w:eastAsiaTheme="majorEastAsia" w:hAnsi="Poppins" w:cs="Poppins"/>
          <w:sz w:val="19"/>
          <w:szCs w:val="19"/>
        </w:rPr>
        <w:t>St. James's</w:t>
      </w:r>
      <w:r w:rsidRPr="00D34ACB">
        <w:rPr>
          <w:rFonts w:ascii="Poppins" w:hAnsi="Poppins" w:cs="Poppins"/>
          <w:sz w:val="19"/>
          <w:szCs w:val="19"/>
        </w:rPr>
        <w:t> Place will be directly linked to the performance of the funds you select and the value can therefore go down as well as up. You may get back less than you invested.</w:t>
      </w:r>
    </w:p>
    <w:p w14:paraId="1E189D0B" w14:textId="77777777" w:rsidR="00191D68" w:rsidRPr="00D34ACB" w:rsidRDefault="00191D68" w:rsidP="00191D68">
      <w:pPr>
        <w:rPr>
          <w:rFonts w:ascii="Poppins" w:hAnsi="Poppins" w:cs="Poppins"/>
          <w:sz w:val="19"/>
          <w:szCs w:val="19"/>
        </w:rPr>
      </w:pPr>
      <w:r w:rsidRPr="00D34ACB">
        <w:rPr>
          <w:rFonts w:ascii="Poppins" w:hAnsi="Poppins" w:cs="Poppins"/>
          <w:sz w:val="19"/>
          <w:szCs w:val="19"/>
        </w:rPr>
        <w:lastRenderedPageBreak/>
        <w:t xml:space="preserve">Reflect Financial Limited is an Appointed Representative of and represents only St. James's Place Wealth Management plc (which is authorised and regulated by the Financial Conduct Authority) for the purpose of advising solely on the group's wealth management products and services, more details of which are set out on the group's website </w:t>
      </w:r>
      <w:hyperlink r:id="rId11" w:tgtFrame="_blank" w:tooltip="Ctrl + Click to open http://www.sjp.co.uk/products in a new tab" w:history="1">
        <w:r w:rsidRPr="00D34ACB">
          <w:rPr>
            <w:rStyle w:val="Hyperlink"/>
            <w:rFonts w:ascii="Poppins" w:hAnsi="Poppins" w:cs="Poppins"/>
            <w:color w:val="auto"/>
            <w:sz w:val="19"/>
            <w:szCs w:val="19"/>
          </w:rPr>
          <w:t>www.sjp.co.uk/products</w:t>
        </w:r>
      </w:hyperlink>
      <w:r w:rsidRPr="00D34ACB">
        <w:rPr>
          <w:rFonts w:ascii="Poppins" w:hAnsi="Poppins" w:cs="Poppins"/>
          <w:sz w:val="19"/>
          <w:szCs w:val="19"/>
        </w:rPr>
        <w:t>.</w:t>
      </w:r>
    </w:p>
    <w:p w14:paraId="314D62FF" w14:textId="42DABADE" w:rsidR="00191D68" w:rsidRPr="00D34ACB" w:rsidRDefault="00191D68" w:rsidP="00191D68">
      <w:pPr>
        <w:rPr>
          <w:rFonts w:ascii="Poppins" w:hAnsi="Poppins" w:cs="Poppins"/>
          <w:b/>
          <w:bCs/>
          <w:sz w:val="19"/>
          <w:szCs w:val="19"/>
        </w:rPr>
      </w:pPr>
      <w:r w:rsidRPr="00D34ACB">
        <w:rPr>
          <w:rFonts w:ascii="Poppins" w:hAnsi="Poppins" w:cs="Poppins"/>
          <w:b/>
          <w:bCs/>
          <w:sz w:val="19"/>
          <w:szCs w:val="19"/>
        </w:rPr>
        <w:t>SJP Approved: 2/1/2024</w:t>
      </w:r>
    </w:p>
    <w:p w14:paraId="1B6E468F" w14:textId="77777777" w:rsidR="00456671" w:rsidRPr="00D34ACB" w:rsidRDefault="00456671" w:rsidP="00456671">
      <w:pPr>
        <w:rPr>
          <w:rFonts w:ascii="Poppins" w:hAnsi="Poppins" w:cs="Poppins"/>
          <w:sz w:val="19"/>
          <w:szCs w:val="19"/>
        </w:rPr>
      </w:pPr>
    </w:p>
    <w:p w14:paraId="5D29EA8C" w14:textId="77777777" w:rsidR="005D6F5A" w:rsidRPr="00D34ACB" w:rsidRDefault="005D6F5A" w:rsidP="00456671">
      <w:pPr>
        <w:rPr>
          <w:rFonts w:ascii="Poppins" w:hAnsi="Poppins" w:cs="Poppins"/>
          <w:sz w:val="19"/>
          <w:szCs w:val="19"/>
        </w:rPr>
      </w:pPr>
    </w:p>
    <w:sectPr w:rsidR="005D6F5A" w:rsidRPr="00D34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D82"/>
    <w:multiLevelType w:val="hybridMultilevel"/>
    <w:tmpl w:val="886AA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F04B9D"/>
    <w:multiLevelType w:val="multilevel"/>
    <w:tmpl w:val="FC9C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9D1B4E"/>
    <w:multiLevelType w:val="hybridMultilevel"/>
    <w:tmpl w:val="6612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94AF4"/>
    <w:multiLevelType w:val="hybridMultilevel"/>
    <w:tmpl w:val="6CE030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7771F75"/>
    <w:multiLevelType w:val="hybridMultilevel"/>
    <w:tmpl w:val="014A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064B7"/>
    <w:multiLevelType w:val="hybridMultilevel"/>
    <w:tmpl w:val="F6A0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B0835"/>
    <w:multiLevelType w:val="multilevel"/>
    <w:tmpl w:val="1942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0607EB"/>
    <w:multiLevelType w:val="multilevel"/>
    <w:tmpl w:val="E8D2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342D1B"/>
    <w:multiLevelType w:val="hybridMultilevel"/>
    <w:tmpl w:val="42CC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193060">
    <w:abstractNumId w:val="7"/>
  </w:num>
  <w:num w:numId="2" w16cid:durableId="1563977961">
    <w:abstractNumId w:val="1"/>
  </w:num>
  <w:num w:numId="3" w16cid:durableId="798567467">
    <w:abstractNumId w:val="6"/>
  </w:num>
  <w:num w:numId="4" w16cid:durableId="1754886763">
    <w:abstractNumId w:val="4"/>
  </w:num>
  <w:num w:numId="5" w16cid:durableId="1907762435">
    <w:abstractNumId w:val="2"/>
  </w:num>
  <w:num w:numId="6" w16cid:durableId="1212613234">
    <w:abstractNumId w:val="8"/>
  </w:num>
  <w:num w:numId="7" w16cid:durableId="1115060131">
    <w:abstractNumId w:val="2"/>
  </w:num>
  <w:num w:numId="8" w16cid:durableId="1229145897">
    <w:abstractNumId w:val="3"/>
  </w:num>
  <w:num w:numId="9" w16cid:durableId="19555152">
    <w:abstractNumId w:val="0"/>
  </w:num>
  <w:num w:numId="10" w16cid:durableId="1385176970">
    <w:abstractNumId w:val="0"/>
  </w:num>
  <w:num w:numId="11" w16cid:durableId="120405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5A"/>
    <w:rsid w:val="001175CE"/>
    <w:rsid w:val="00141FE3"/>
    <w:rsid w:val="00191D68"/>
    <w:rsid w:val="002E47D5"/>
    <w:rsid w:val="003410C7"/>
    <w:rsid w:val="0036085A"/>
    <w:rsid w:val="0038764B"/>
    <w:rsid w:val="003D696F"/>
    <w:rsid w:val="00421304"/>
    <w:rsid w:val="004230EC"/>
    <w:rsid w:val="00434A4F"/>
    <w:rsid w:val="00443BE9"/>
    <w:rsid w:val="004452CE"/>
    <w:rsid w:val="00452D34"/>
    <w:rsid w:val="00454A53"/>
    <w:rsid w:val="00456671"/>
    <w:rsid w:val="00471E6E"/>
    <w:rsid w:val="00497A83"/>
    <w:rsid w:val="005B318E"/>
    <w:rsid w:val="005D6F5A"/>
    <w:rsid w:val="00683627"/>
    <w:rsid w:val="00692D26"/>
    <w:rsid w:val="00695107"/>
    <w:rsid w:val="006B027F"/>
    <w:rsid w:val="006D2AE5"/>
    <w:rsid w:val="006D5034"/>
    <w:rsid w:val="006E5362"/>
    <w:rsid w:val="00783A60"/>
    <w:rsid w:val="00787301"/>
    <w:rsid w:val="00871336"/>
    <w:rsid w:val="00877214"/>
    <w:rsid w:val="008D6BEE"/>
    <w:rsid w:val="008E09A4"/>
    <w:rsid w:val="00926C92"/>
    <w:rsid w:val="009B16F5"/>
    <w:rsid w:val="009C4D06"/>
    <w:rsid w:val="00A25917"/>
    <w:rsid w:val="00AE470B"/>
    <w:rsid w:val="00B4652E"/>
    <w:rsid w:val="00B62B58"/>
    <w:rsid w:val="00B74E65"/>
    <w:rsid w:val="00B75C90"/>
    <w:rsid w:val="00B97120"/>
    <w:rsid w:val="00CF2C5F"/>
    <w:rsid w:val="00D34ACB"/>
    <w:rsid w:val="00DD514F"/>
    <w:rsid w:val="00DD69A6"/>
    <w:rsid w:val="00DE3F90"/>
    <w:rsid w:val="00DE4F2C"/>
    <w:rsid w:val="00E57878"/>
    <w:rsid w:val="00ED7F91"/>
    <w:rsid w:val="00EF2D32"/>
    <w:rsid w:val="00F44445"/>
    <w:rsid w:val="00F515FA"/>
    <w:rsid w:val="00F64C37"/>
    <w:rsid w:val="00F7209A"/>
    <w:rsid w:val="00F921F4"/>
    <w:rsid w:val="00F9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8BC7A"/>
  <w15:chartTrackingRefBased/>
  <w15:docId w15:val="{60F337C4-1186-4DA9-9FD4-4BDF5746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671"/>
    <w:pPr>
      <w:spacing w:line="256" w:lineRule="auto"/>
    </w:pPr>
  </w:style>
  <w:style w:type="paragraph" w:styleId="Heading1">
    <w:name w:val="heading 1"/>
    <w:basedOn w:val="Normal"/>
    <w:next w:val="Normal"/>
    <w:link w:val="Heading1Char"/>
    <w:uiPriority w:val="9"/>
    <w:qFormat/>
    <w:rsid w:val="00DD69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6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D6F5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next w:val="Normal"/>
    <w:link w:val="Heading4Char"/>
    <w:uiPriority w:val="9"/>
    <w:semiHidden/>
    <w:unhideWhenUsed/>
    <w:qFormat/>
    <w:rsid w:val="005D6F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6F5A"/>
    <w:rPr>
      <w:rFonts w:ascii="Times New Roman" w:eastAsia="Times New Roman" w:hAnsi="Times New Roman" w:cs="Times New Roman"/>
      <w:b/>
      <w:bCs/>
      <w:kern w:val="0"/>
      <w:sz w:val="27"/>
      <w:szCs w:val="27"/>
      <w:lang w:eastAsia="en-GB"/>
      <w14:ligatures w14:val="none"/>
    </w:rPr>
  </w:style>
  <w:style w:type="character" w:customStyle="1" w:styleId="Heading2Char">
    <w:name w:val="Heading 2 Char"/>
    <w:basedOn w:val="DefaultParagraphFont"/>
    <w:link w:val="Heading2"/>
    <w:uiPriority w:val="9"/>
    <w:semiHidden/>
    <w:rsid w:val="005D6F5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5D6F5A"/>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5D6F5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rand-wrap">
    <w:name w:val="brand-wrap"/>
    <w:basedOn w:val="DefaultParagraphFont"/>
    <w:rsid w:val="005D6F5A"/>
  </w:style>
  <w:style w:type="character" w:styleId="Hyperlink">
    <w:name w:val="Hyperlink"/>
    <w:basedOn w:val="DefaultParagraphFont"/>
    <w:uiPriority w:val="99"/>
    <w:unhideWhenUsed/>
    <w:rsid w:val="005D6F5A"/>
    <w:rPr>
      <w:color w:val="0000FF"/>
      <w:u w:val="single"/>
    </w:rPr>
  </w:style>
  <w:style w:type="character" w:styleId="Strong">
    <w:name w:val="Strong"/>
    <w:basedOn w:val="DefaultParagraphFont"/>
    <w:uiPriority w:val="22"/>
    <w:qFormat/>
    <w:rsid w:val="006D2AE5"/>
    <w:rPr>
      <w:b/>
      <w:bC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6D2AE5"/>
    <w:pPr>
      <w:ind w:left="720"/>
      <w:contextualSpacing/>
    </w:pPr>
  </w:style>
  <w:style w:type="character" w:styleId="UnresolvedMention">
    <w:name w:val="Unresolved Mention"/>
    <w:basedOn w:val="DefaultParagraphFont"/>
    <w:uiPriority w:val="99"/>
    <w:semiHidden/>
    <w:unhideWhenUsed/>
    <w:rsid w:val="00877214"/>
    <w:rPr>
      <w:color w:val="605E5C"/>
      <w:shd w:val="clear" w:color="auto" w:fill="E1DFDD"/>
    </w:rPr>
  </w:style>
  <w:style w:type="character" w:customStyle="1" w:styleId="Heading1Char">
    <w:name w:val="Heading 1 Char"/>
    <w:basedOn w:val="DefaultParagraphFont"/>
    <w:link w:val="Heading1"/>
    <w:uiPriority w:val="9"/>
    <w:rsid w:val="00DD69A6"/>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ED7F91"/>
  </w:style>
  <w:style w:type="character" w:styleId="FollowedHyperlink">
    <w:name w:val="FollowedHyperlink"/>
    <w:basedOn w:val="DefaultParagraphFont"/>
    <w:uiPriority w:val="99"/>
    <w:semiHidden/>
    <w:unhideWhenUsed/>
    <w:rsid w:val="00AE470B"/>
    <w:rPr>
      <w:color w:val="954F72" w:themeColor="followedHyperlink"/>
      <w:u w:val="single"/>
    </w:rPr>
  </w:style>
  <w:style w:type="character" w:customStyle="1" w:styleId="oypena">
    <w:name w:val="oypena"/>
    <w:basedOn w:val="DefaultParagraphFont"/>
    <w:rsid w:val="0078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6050">
      <w:bodyDiv w:val="1"/>
      <w:marLeft w:val="0"/>
      <w:marRight w:val="0"/>
      <w:marTop w:val="0"/>
      <w:marBottom w:val="0"/>
      <w:divBdr>
        <w:top w:val="none" w:sz="0" w:space="0" w:color="auto"/>
        <w:left w:val="none" w:sz="0" w:space="0" w:color="auto"/>
        <w:bottom w:val="none" w:sz="0" w:space="0" w:color="auto"/>
        <w:right w:val="none" w:sz="0" w:space="0" w:color="auto"/>
      </w:divBdr>
    </w:div>
    <w:div w:id="249311763">
      <w:bodyDiv w:val="1"/>
      <w:marLeft w:val="0"/>
      <w:marRight w:val="0"/>
      <w:marTop w:val="0"/>
      <w:marBottom w:val="0"/>
      <w:divBdr>
        <w:top w:val="none" w:sz="0" w:space="0" w:color="auto"/>
        <w:left w:val="none" w:sz="0" w:space="0" w:color="auto"/>
        <w:bottom w:val="none" w:sz="0" w:space="0" w:color="auto"/>
        <w:right w:val="none" w:sz="0" w:space="0" w:color="auto"/>
      </w:divBdr>
    </w:div>
    <w:div w:id="472596790">
      <w:bodyDiv w:val="1"/>
      <w:marLeft w:val="0"/>
      <w:marRight w:val="0"/>
      <w:marTop w:val="0"/>
      <w:marBottom w:val="0"/>
      <w:divBdr>
        <w:top w:val="none" w:sz="0" w:space="0" w:color="auto"/>
        <w:left w:val="none" w:sz="0" w:space="0" w:color="auto"/>
        <w:bottom w:val="none" w:sz="0" w:space="0" w:color="auto"/>
        <w:right w:val="none" w:sz="0" w:space="0" w:color="auto"/>
      </w:divBdr>
    </w:div>
    <w:div w:id="890070847">
      <w:bodyDiv w:val="1"/>
      <w:marLeft w:val="0"/>
      <w:marRight w:val="0"/>
      <w:marTop w:val="0"/>
      <w:marBottom w:val="0"/>
      <w:divBdr>
        <w:top w:val="none" w:sz="0" w:space="0" w:color="auto"/>
        <w:left w:val="none" w:sz="0" w:space="0" w:color="auto"/>
        <w:bottom w:val="none" w:sz="0" w:space="0" w:color="auto"/>
        <w:right w:val="none" w:sz="0" w:space="0" w:color="auto"/>
      </w:divBdr>
    </w:div>
    <w:div w:id="948194891">
      <w:bodyDiv w:val="1"/>
      <w:marLeft w:val="0"/>
      <w:marRight w:val="0"/>
      <w:marTop w:val="0"/>
      <w:marBottom w:val="0"/>
      <w:divBdr>
        <w:top w:val="none" w:sz="0" w:space="0" w:color="auto"/>
        <w:left w:val="none" w:sz="0" w:space="0" w:color="auto"/>
        <w:bottom w:val="none" w:sz="0" w:space="0" w:color="auto"/>
        <w:right w:val="none" w:sz="0" w:space="0" w:color="auto"/>
      </w:divBdr>
    </w:div>
    <w:div w:id="1291520064">
      <w:bodyDiv w:val="1"/>
      <w:marLeft w:val="0"/>
      <w:marRight w:val="0"/>
      <w:marTop w:val="0"/>
      <w:marBottom w:val="0"/>
      <w:divBdr>
        <w:top w:val="none" w:sz="0" w:space="0" w:color="auto"/>
        <w:left w:val="none" w:sz="0" w:space="0" w:color="auto"/>
        <w:bottom w:val="none" w:sz="0" w:space="0" w:color="auto"/>
        <w:right w:val="none" w:sz="0" w:space="0" w:color="auto"/>
      </w:divBdr>
      <w:divsChild>
        <w:div w:id="1204752888">
          <w:marLeft w:val="0"/>
          <w:marRight w:val="0"/>
          <w:marTop w:val="0"/>
          <w:marBottom w:val="0"/>
          <w:divBdr>
            <w:top w:val="single" w:sz="2" w:space="0" w:color="D2D6DC"/>
            <w:left w:val="single" w:sz="2" w:space="0" w:color="D2D6DC"/>
            <w:bottom w:val="single" w:sz="2" w:space="0" w:color="D2D6DC"/>
            <w:right w:val="single" w:sz="2" w:space="0" w:color="D2D6DC"/>
          </w:divBdr>
          <w:divsChild>
            <w:div w:id="916938514">
              <w:marLeft w:val="0"/>
              <w:marRight w:val="0"/>
              <w:marTop w:val="0"/>
              <w:marBottom w:val="0"/>
              <w:divBdr>
                <w:top w:val="single" w:sz="2" w:space="0" w:color="D2D6DC"/>
                <w:left w:val="single" w:sz="2" w:space="0" w:color="D2D6DC"/>
                <w:bottom w:val="single" w:sz="2" w:space="0" w:color="D2D6DC"/>
                <w:right w:val="single" w:sz="2" w:space="0" w:color="D2D6DC"/>
              </w:divBdr>
              <w:divsChild>
                <w:div w:id="1140458110">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Child>
    </w:div>
    <w:div w:id="1351761772">
      <w:bodyDiv w:val="1"/>
      <w:marLeft w:val="0"/>
      <w:marRight w:val="0"/>
      <w:marTop w:val="0"/>
      <w:marBottom w:val="0"/>
      <w:divBdr>
        <w:top w:val="none" w:sz="0" w:space="0" w:color="auto"/>
        <w:left w:val="none" w:sz="0" w:space="0" w:color="auto"/>
        <w:bottom w:val="none" w:sz="0" w:space="0" w:color="auto"/>
        <w:right w:val="none" w:sz="0" w:space="0" w:color="auto"/>
      </w:divBdr>
    </w:div>
    <w:div w:id="1821457680">
      <w:bodyDiv w:val="1"/>
      <w:marLeft w:val="0"/>
      <w:marRight w:val="0"/>
      <w:marTop w:val="0"/>
      <w:marBottom w:val="0"/>
      <w:divBdr>
        <w:top w:val="none" w:sz="0" w:space="0" w:color="auto"/>
        <w:left w:val="none" w:sz="0" w:space="0" w:color="auto"/>
        <w:bottom w:val="none" w:sz="0" w:space="0" w:color="auto"/>
        <w:right w:val="none" w:sz="0" w:space="0" w:color="auto"/>
      </w:divBdr>
      <w:divsChild>
        <w:div w:id="9458262">
          <w:marLeft w:val="0"/>
          <w:marRight w:val="0"/>
          <w:marTop w:val="0"/>
          <w:marBottom w:val="0"/>
          <w:divBdr>
            <w:top w:val="single" w:sz="2" w:space="0" w:color="D2D6DC"/>
            <w:left w:val="single" w:sz="2" w:space="0" w:color="D2D6DC"/>
            <w:bottom w:val="single" w:sz="2" w:space="0" w:color="D2D6DC"/>
            <w:right w:val="single" w:sz="2" w:space="0" w:color="D2D6DC"/>
          </w:divBdr>
        </w:div>
        <w:div w:id="90510785">
          <w:marLeft w:val="0"/>
          <w:marRight w:val="0"/>
          <w:marTop w:val="0"/>
          <w:marBottom w:val="0"/>
          <w:divBdr>
            <w:top w:val="single" w:sz="2" w:space="0" w:color="D2D6DC"/>
            <w:left w:val="single" w:sz="2" w:space="0" w:color="D2D6DC"/>
            <w:bottom w:val="single" w:sz="2" w:space="0" w:color="D2D6DC"/>
            <w:right w:val="single" w:sz="2" w:space="0" w:color="D2D6DC"/>
          </w:divBdr>
        </w:div>
        <w:div w:id="154227137">
          <w:marLeft w:val="0"/>
          <w:marRight w:val="0"/>
          <w:marTop w:val="0"/>
          <w:marBottom w:val="0"/>
          <w:divBdr>
            <w:top w:val="single" w:sz="2" w:space="0" w:color="D2D6DC"/>
            <w:left w:val="single" w:sz="2" w:space="0" w:color="D2D6DC"/>
            <w:bottom w:val="single" w:sz="2" w:space="0" w:color="D2D6DC"/>
            <w:right w:val="single" w:sz="2" w:space="0" w:color="D2D6DC"/>
          </w:divBdr>
        </w:div>
        <w:div w:id="207835615">
          <w:marLeft w:val="0"/>
          <w:marRight w:val="0"/>
          <w:marTop w:val="0"/>
          <w:marBottom w:val="0"/>
          <w:divBdr>
            <w:top w:val="single" w:sz="2" w:space="0" w:color="D2D6DC"/>
            <w:left w:val="single" w:sz="2" w:space="0" w:color="D2D6DC"/>
            <w:bottom w:val="single" w:sz="2" w:space="0" w:color="D2D6DC"/>
            <w:right w:val="single" w:sz="2" w:space="0" w:color="D2D6DC"/>
          </w:divBdr>
        </w:div>
        <w:div w:id="295181409">
          <w:marLeft w:val="0"/>
          <w:marRight w:val="0"/>
          <w:marTop w:val="0"/>
          <w:marBottom w:val="0"/>
          <w:divBdr>
            <w:top w:val="single" w:sz="2" w:space="0" w:color="D2D6DC"/>
            <w:left w:val="single" w:sz="2" w:space="0" w:color="D2D6DC"/>
            <w:bottom w:val="single" w:sz="2" w:space="0" w:color="D2D6DC"/>
            <w:right w:val="single" w:sz="2" w:space="0" w:color="D2D6DC"/>
          </w:divBdr>
        </w:div>
        <w:div w:id="325675413">
          <w:marLeft w:val="0"/>
          <w:marRight w:val="0"/>
          <w:marTop w:val="0"/>
          <w:marBottom w:val="0"/>
          <w:divBdr>
            <w:top w:val="single" w:sz="2" w:space="0" w:color="D2D6DC"/>
            <w:left w:val="single" w:sz="2" w:space="0" w:color="D2D6DC"/>
            <w:bottom w:val="single" w:sz="2" w:space="0" w:color="D2D6DC"/>
            <w:right w:val="single" w:sz="2" w:space="0" w:color="D2D6DC"/>
          </w:divBdr>
        </w:div>
        <w:div w:id="499928758">
          <w:marLeft w:val="0"/>
          <w:marRight w:val="0"/>
          <w:marTop w:val="0"/>
          <w:marBottom w:val="0"/>
          <w:divBdr>
            <w:top w:val="single" w:sz="2" w:space="0" w:color="D2D6DC"/>
            <w:left w:val="single" w:sz="2" w:space="0" w:color="D2D6DC"/>
            <w:bottom w:val="single" w:sz="2" w:space="0" w:color="D2D6DC"/>
            <w:right w:val="single" w:sz="2" w:space="0" w:color="D2D6DC"/>
          </w:divBdr>
        </w:div>
        <w:div w:id="514227860">
          <w:marLeft w:val="0"/>
          <w:marRight w:val="0"/>
          <w:marTop w:val="0"/>
          <w:marBottom w:val="0"/>
          <w:divBdr>
            <w:top w:val="single" w:sz="2" w:space="0" w:color="D2D6DC"/>
            <w:left w:val="single" w:sz="2" w:space="0" w:color="D2D6DC"/>
            <w:bottom w:val="single" w:sz="2" w:space="0" w:color="D2D6DC"/>
            <w:right w:val="single" w:sz="2" w:space="0" w:color="D2D6DC"/>
          </w:divBdr>
        </w:div>
        <w:div w:id="573973122">
          <w:marLeft w:val="0"/>
          <w:marRight w:val="0"/>
          <w:marTop w:val="0"/>
          <w:marBottom w:val="0"/>
          <w:divBdr>
            <w:top w:val="single" w:sz="2" w:space="0" w:color="D2D6DC"/>
            <w:left w:val="single" w:sz="2" w:space="0" w:color="D2D6DC"/>
            <w:bottom w:val="single" w:sz="2" w:space="0" w:color="D2D6DC"/>
            <w:right w:val="single" w:sz="2" w:space="0" w:color="D2D6DC"/>
          </w:divBdr>
        </w:div>
        <w:div w:id="654184017">
          <w:marLeft w:val="0"/>
          <w:marRight w:val="0"/>
          <w:marTop w:val="0"/>
          <w:marBottom w:val="0"/>
          <w:divBdr>
            <w:top w:val="single" w:sz="2" w:space="0" w:color="D2D6DC"/>
            <w:left w:val="single" w:sz="2" w:space="0" w:color="D2D6DC"/>
            <w:bottom w:val="single" w:sz="2" w:space="0" w:color="D2D6DC"/>
            <w:right w:val="single" w:sz="2" w:space="0" w:color="D2D6DC"/>
          </w:divBdr>
        </w:div>
        <w:div w:id="700666109">
          <w:marLeft w:val="0"/>
          <w:marRight w:val="0"/>
          <w:marTop w:val="0"/>
          <w:marBottom w:val="0"/>
          <w:divBdr>
            <w:top w:val="single" w:sz="2" w:space="0" w:color="D2D6DC"/>
            <w:left w:val="single" w:sz="2" w:space="0" w:color="D2D6DC"/>
            <w:bottom w:val="single" w:sz="2" w:space="0" w:color="D2D6DC"/>
            <w:right w:val="single" w:sz="2" w:space="0" w:color="D2D6DC"/>
          </w:divBdr>
        </w:div>
        <w:div w:id="700861068">
          <w:marLeft w:val="0"/>
          <w:marRight w:val="0"/>
          <w:marTop w:val="0"/>
          <w:marBottom w:val="0"/>
          <w:divBdr>
            <w:top w:val="single" w:sz="2" w:space="0" w:color="D2D6DC"/>
            <w:left w:val="single" w:sz="2" w:space="0" w:color="D2D6DC"/>
            <w:bottom w:val="single" w:sz="2" w:space="0" w:color="D2D6DC"/>
            <w:right w:val="single" w:sz="2" w:space="0" w:color="D2D6DC"/>
          </w:divBdr>
        </w:div>
        <w:div w:id="776556411">
          <w:marLeft w:val="0"/>
          <w:marRight w:val="0"/>
          <w:marTop w:val="0"/>
          <w:marBottom w:val="0"/>
          <w:divBdr>
            <w:top w:val="single" w:sz="2" w:space="0" w:color="D2D6DC"/>
            <w:left w:val="single" w:sz="2" w:space="0" w:color="D2D6DC"/>
            <w:bottom w:val="single" w:sz="2" w:space="0" w:color="D2D6DC"/>
            <w:right w:val="single" w:sz="2" w:space="0" w:color="D2D6DC"/>
          </w:divBdr>
        </w:div>
        <w:div w:id="846286298">
          <w:marLeft w:val="0"/>
          <w:marRight w:val="0"/>
          <w:marTop w:val="0"/>
          <w:marBottom w:val="0"/>
          <w:divBdr>
            <w:top w:val="single" w:sz="2" w:space="0" w:color="D2D6DC"/>
            <w:left w:val="single" w:sz="2" w:space="0" w:color="D2D6DC"/>
            <w:bottom w:val="single" w:sz="2" w:space="0" w:color="D2D6DC"/>
            <w:right w:val="single" w:sz="2" w:space="0" w:color="D2D6DC"/>
          </w:divBdr>
        </w:div>
        <w:div w:id="854997931">
          <w:marLeft w:val="0"/>
          <w:marRight w:val="0"/>
          <w:marTop w:val="0"/>
          <w:marBottom w:val="0"/>
          <w:divBdr>
            <w:top w:val="single" w:sz="2" w:space="0" w:color="D2D6DC"/>
            <w:left w:val="single" w:sz="2" w:space="0" w:color="D2D6DC"/>
            <w:bottom w:val="single" w:sz="2" w:space="0" w:color="D2D6DC"/>
            <w:right w:val="single" w:sz="2" w:space="0" w:color="D2D6DC"/>
          </w:divBdr>
        </w:div>
        <w:div w:id="941494125">
          <w:marLeft w:val="0"/>
          <w:marRight w:val="0"/>
          <w:marTop w:val="0"/>
          <w:marBottom w:val="0"/>
          <w:divBdr>
            <w:top w:val="single" w:sz="2" w:space="0" w:color="D2D6DC"/>
            <w:left w:val="single" w:sz="2" w:space="0" w:color="D2D6DC"/>
            <w:bottom w:val="single" w:sz="2" w:space="0" w:color="D2D6DC"/>
            <w:right w:val="single" w:sz="2" w:space="0" w:color="D2D6DC"/>
          </w:divBdr>
        </w:div>
        <w:div w:id="1017385003">
          <w:marLeft w:val="0"/>
          <w:marRight w:val="0"/>
          <w:marTop w:val="0"/>
          <w:marBottom w:val="0"/>
          <w:divBdr>
            <w:top w:val="single" w:sz="2" w:space="0" w:color="D2D6DC"/>
            <w:left w:val="single" w:sz="2" w:space="0" w:color="D2D6DC"/>
            <w:bottom w:val="single" w:sz="2" w:space="0" w:color="D2D6DC"/>
            <w:right w:val="single" w:sz="2" w:space="0" w:color="D2D6DC"/>
          </w:divBdr>
        </w:div>
        <w:div w:id="1018850917">
          <w:marLeft w:val="0"/>
          <w:marRight w:val="0"/>
          <w:marTop w:val="0"/>
          <w:marBottom w:val="0"/>
          <w:divBdr>
            <w:top w:val="single" w:sz="2" w:space="0" w:color="D2D6DC"/>
            <w:left w:val="single" w:sz="2" w:space="0" w:color="D2D6DC"/>
            <w:bottom w:val="single" w:sz="2" w:space="0" w:color="D2D6DC"/>
            <w:right w:val="single" w:sz="2" w:space="0" w:color="D2D6DC"/>
          </w:divBdr>
        </w:div>
        <w:div w:id="1029256382">
          <w:marLeft w:val="0"/>
          <w:marRight w:val="0"/>
          <w:marTop w:val="0"/>
          <w:marBottom w:val="0"/>
          <w:divBdr>
            <w:top w:val="single" w:sz="2" w:space="0" w:color="D2D6DC"/>
            <w:left w:val="single" w:sz="2" w:space="0" w:color="D2D6DC"/>
            <w:bottom w:val="single" w:sz="2" w:space="0" w:color="D2D6DC"/>
            <w:right w:val="single" w:sz="2" w:space="0" w:color="D2D6DC"/>
          </w:divBdr>
        </w:div>
        <w:div w:id="1037390811">
          <w:marLeft w:val="0"/>
          <w:marRight w:val="0"/>
          <w:marTop w:val="0"/>
          <w:marBottom w:val="0"/>
          <w:divBdr>
            <w:top w:val="single" w:sz="2" w:space="0" w:color="D2D6DC"/>
            <w:left w:val="single" w:sz="2" w:space="0" w:color="D2D6DC"/>
            <w:bottom w:val="single" w:sz="2" w:space="0" w:color="D2D6DC"/>
            <w:right w:val="single" w:sz="2" w:space="0" w:color="D2D6DC"/>
          </w:divBdr>
        </w:div>
        <w:div w:id="1218123112">
          <w:marLeft w:val="0"/>
          <w:marRight w:val="0"/>
          <w:marTop w:val="0"/>
          <w:marBottom w:val="0"/>
          <w:divBdr>
            <w:top w:val="single" w:sz="2" w:space="0" w:color="D2D6DC"/>
            <w:left w:val="single" w:sz="2" w:space="0" w:color="D2D6DC"/>
            <w:bottom w:val="single" w:sz="2" w:space="0" w:color="D2D6DC"/>
            <w:right w:val="single" w:sz="2" w:space="0" w:color="D2D6DC"/>
          </w:divBdr>
        </w:div>
        <w:div w:id="1233736210">
          <w:marLeft w:val="0"/>
          <w:marRight w:val="0"/>
          <w:marTop w:val="0"/>
          <w:marBottom w:val="0"/>
          <w:divBdr>
            <w:top w:val="single" w:sz="2" w:space="0" w:color="D2D6DC"/>
            <w:left w:val="single" w:sz="2" w:space="0" w:color="D2D6DC"/>
            <w:bottom w:val="single" w:sz="2" w:space="0" w:color="D2D6DC"/>
            <w:right w:val="single" w:sz="2" w:space="0" w:color="D2D6DC"/>
          </w:divBdr>
        </w:div>
        <w:div w:id="1283918563">
          <w:marLeft w:val="0"/>
          <w:marRight w:val="0"/>
          <w:marTop w:val="0"/>
          <w:marBottom w:val="0"/>
          <w:divBdr>
            <w:top w:val="single" w:sz="2" w:space="0" w:color="D2D6DC"/>
            <w:left w:val="single" w:sz="2" w:space="0" w:color="D2D6DC"/>
            <w:bottom w:val="single" w:sz="2" w:space="0" w:color="D2D6DC"/>
            <w:right w:val="single" w:sz="2" w:space="0" w:color="D2D6DC"/>
          </w:divBdr>
        </w:div>
        <w:div w:id="1289361000">
          <w:marLeft w:val="0"/>
          <w:marRight w:val="0"/>
          <w:marTop w:val="0"/>
          <w:marBottom w:val="0"/>
          <w:divBdr>
            <w:top w:val="single" w:sz="2" w:space="0" w:color="D2D6DC"/>
            <w:left w:val="single" w:sz="2" w:space="0" w:color="D2D6DC"/>
            <w:bottom w:val="single" w:sz="2" w:space="0" w:color="D2D6DC"/>
            <w:right w:val="single" w:sz="2" w:space="0" w:color="D2D6DC"/>
          </w:divBdr>
        </w:div>
        <w:div w:id="1531140844">
          <w:marLeft w:val="0"/>
          <w:marRight w:val="0"/>
          <w:marTop w:val="0"/>
          <w:marBottom w:val="0"/>
          <w:divBdr>
            <w:top w:val="single" w:sz="2" w:space="0" w:color="D2D6DC"/>
            <w:left w:val="single" w:sz="2" w:space="0" w:color="D2D6DC"/>
            <w:bottom w:val="single" w:sz="2" w:space="0" w:color="D2D6DC"/>
            <w:right w:val="single" w:sz="2" w:space="0" w:color="D2D6DC"/>
          </w:divBdr>
        </w:div>
        <w:div w:id="1560674965">
          <w:marLeft w:val="0"/>
          <w:marRight w:val="0"/>
          <w:marTop w:val="0"/>
          <w:marBottom w:val="0"/>
          <w:divBdr>
            <w:top w:val="single" w:sz="2" w:space="0" w:color="D2D6DC"/>
            <w:left w:val="single" w:sz="2" w:space="0" w:color="D2D6DC"/>
            <w:bottom w:val="single" w:sz="2" w:space="0" w:color="D2D6DC"/>
            <w:right w:val="single" w:sz="2" w:space="0" w:color="D2D6DC"/>
          </w:divBdr>
        </w:div>
        <w:div w:id="1683555106">
          <w:marLeft w:val="0"/>
          <w:marRight w:val="0"/>
          <w:marTop w:val="0"/>
          <w:marBottom w:val="0"/>
          <w:divBdr>
            <w:top w:val="single" w:sz="2" w:space="0" w:color="D2D6DC"/>
            <w:left w:val="single" w:sz="2" w:space="0" w:color="D2D6DC"/>
            <w:bottom w:val="single" w:sz="2" w:space="0" w:color="D2D6DC"/>
            <w:right w:val="single" w:sz="2" w:space="0" w:color="D2D6DC"/>
          </w:divBdr>
        </w:div>
        <w:div w:id="1779988468">
          <w:marLeft w:val="0"/>
          <w:marRight w:val="0"/>
          <w:marTop w:val="0"/>
          <w:marBottom w:val="0"/>
          <w:divBdr>
            <w:top w:val="single" w:sz="2" w:space="0" w:color="D2D6DC"/>
            <w:left w:val="single" w:sz="2" w:space="0" w:color="D2D6DC"/>
            <w:bottom w:val="single" w:sz="2" w:space="0" w:color="D2D6DC"/>
            <w:right w:val="single" w:sz="2" w:space="0" w:color="D2D6DC"/>
          </w:divBdr>
        </w:div>
        <w:div w:id="1785536256">
          <w:marLeft w:val="0"/>
          <w:marRight w:val="0"/>
          <w:marTop w:val="0"/>
          <w:marBottom w:val="0"/>
          <w:divBdr>
            <w:top w:val="single" w:sz="2" w:space="0" w:color="D2D6DC"/>
            <w:left w:val="single" w:sz="2" w:space="0" w:color="D2D6DC"/>
            <w:bottom w:val="single" w:sz="2" w:space="0" w:color="D2D6DC"/>
            <w:right w:val="single" w:sz="2" w:space="0" w:color="D2D6DC"/>
          </w:divBdr>
        </w:div>
        <w:div w:id="1961911770">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918054533">
      <w:bodyDiv w:val="1"/>
      <w:marLeft w:val="0"/>
      <w:marRight w:val="0"/>
      <w:marTop w:val="0"/>
      <w:marBottom w:val="0"/>
      <w:divBdr>
        <w:top w:val="none" w:sz="0" w:space="0" w:color="auto"/>
        <w:left w:val="none" w:sz="0" w:space="0" w:color="auto"/>
        <w:bottom w:val="none" w:sz="0" w:space="0" w:color="auto"/>
        <w:right w:val="none" w:sz="0" w:space="0" w:color="auto"/>
      </w:divBdr>
    </w:div>
    <w:div w:id="21331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RNHJgyhn7jhMrPh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jp.co.uk/products" TargetMode="External"/><Relationship Id="rId5" Type="http://schemas.openxmlformats.org/officeDocument/2006/relationships/styles" Target="styles.xml"/><Relationship Id="rId10" Type="http://schemas.openxmlformats.org/officeDocument/2006/relationships/hyperlink" Target="http://www.reflectfp.co.uk" TargetMode="External"/><Relationship Id="rId4" Type="http://schemas.openxmlformats.org/officeDocument/2006/relationships/numbering" Target="numbering.xml"/><Relationship Id="rId9" Type="http://schemas.openxmlformats.org/officeDocument/2006/relationships/hyperlink" Target="mailto:policeseminars@reflectf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BCB067257584E962D1C2508EEC5A3" ma:contentTypeVersion="11" ma:contentTypeDescription="Create a new document." ma:contentTypeScope="" ma:versionID="a6a8be540e3a14e2ccae5e288aae0af0">
  <xsd:schema xmlns:xsd="http://www.w3.org/2001/XMLSchema" xmlns:xs="http://www.w3.org/2001/XMLSchema" xmlns:p="http://schemas.microsoft.com/office/2006/metadata/properties" xmlns:ns2="5813985c-9668-40f4-a343-101c7360ffca" xmlns:ns3="f1b41428-2adc-44fe-88d2-22d8a36bb330" targetNamespace="http://schemas.microsoft.com/office/2006/metadata/properties" ma:root="true" ma:fieldsID="4749c3c5e14dbbf43a5072ecc48ccb36" ns2:_="" ns3:_="">
    <xsd:import namespace="5813985c-9668-40f4-a343-101c7360ffca"/>
    <xsd:import namespace="f1b41428-2adc-44fe-88d2-22d8a36bb33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3985c-9668-40f4-a343-101c7360f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e7e4b16-f9a2-4a50-84ab-4b2d1dce448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b41428-2adc-44fe-88d2-22d8a36bb33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9e848e0-9d44-4bdc-b19a-7e0d76ad1cd8}" ma:internalName="TaxCatchAll" ma:showField="CatchAllData" ma:web="f1b41428-2adc-44fe-88d2-22d8a36bb3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b41428-2adc-44fe-88d2-22d8a36bb330" xsi:nil="true"/>
    <lcf76f155ced4ddcb4097134ff3c332f xmlns="5813985c-9668-40f4-a343-101c7360ffc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E937F-8DBE-43D9-B1FA-C5DFB99EC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3985c-9668-40f4-a343-101c7360ffca"/>
    <ds:schemaRef ds:uri="f1b41428-2adc-44fe-88d2-22d8a36bb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F7CD2-A068-4D44-94B5-37ADFF5695CC}">
  <ds:schemaRefs>
    <ds:schemaRef ds:uri="http://schemas.microsoft.com/office/2006/metadata/properties"/>
    <ds:schemaRef ds:uri="http://schemas.microsoft.com/office/infopath/2007/PartnerControls"/>
    <ds:schemaRef ds:uri="f1b41428-2adc-44fe-88d2-22d8a36bb330"/>
    <ds:schemaRef ds:uri="5813985c-9668-40f4-a343-101c7360ffca"/>
  </ds:schemaRefs>
</ds:datastoreItem>
</file>

<file path=customXml/itemProps3.xml><?xml version="1.0" encoding="utf-8"?>
<ds:datastoreItem xmlns:ds="http://schemas.openxmlformats.org/officeDocument/2006/customXml" ds:itemID="{2117EBEA-D692-4752-A2AE-6CAD57847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Links>
    <vt:vector size="18" baseType="variant">
      <vt:variant>
        <vt:i4>1048660</vt:i4>
      </vt:variant>
      <vt:variant>
        <vt:i4>6</vt:i4>
      </vt:variant>
      <vt:variant>
        <vt:i4>0</vt:i4>
      </vt:variant>
      <vt:variant>
        <vt:i4>5</vt:i4>
      </vt:variant>
      <vt:variant>
        <vt:lpwstr>http://www.sjp.co.uk/products</vt:lpwstr>
      </vt:variant>
      <vt:variant>
        <vt:lpwstr/>
      </vt:variant>
      <vt:variant>
        <vt:i4>6750223</vt:i4>
      </vt:variant>
      <vt:variant>
        <vt:i4>3</vt:i4>
      </vt:variant>
      <vt:variant>
        <vt:i4>0</vt:i4>
      </vt:variant>
      <vt:variant>
        <vt:i4>5</vt:i4>
      </vt:variant>
      <vt:variant>
        <vt:lpwstr>mailto:policeseminars@reflectfp.co.uk</vt:lpwstr>
      </vt:variant>
      <vt:variant>
        <vt:lpwstr/>
      </vt:variant>
      <vt:variant>
        <vt:i4>4063292</vt:i4>
      </vt:variant>
      <vt:variant>
        <vt:i4>0</vt:i4>
      </vt:variant>
      <vt:variant>
        <vt:i4>0</vt:i4>
      </vt:variant>
      <vt:variant>
        <vt:i4>5</vt:i4>
      </vt:variant>
      <vt:variant>
        <vt:lpwstr>https://forms.gle/NYADKrRazzMjr1jo7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12</cp:revision>
  <dcterms:created xsi:type="dcterms:W3CDTF">2024-01-16T11:59:00Z</dcterms:created>
  <dcterms:modified xsi:type="dcterms:W3CDTF">2024-03-05T15:33:00Z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0x010100A14BCB067257584E962D1C2508EEC5A3</vt:lpwstr>
  </property>
  <property fmtid="{D5CDD505-2E9C-101B-9397-08002B2CF9AE}" pid="3" name="GrammarlyDocumentId">
    <vt:lpwstr>e3ad52730851da753007349b1f96b35eae92dbe6e15c8ec54ad806b50afa4f89</vt:lpwstr>
  </property>
  <property fmtid="{D5CDD505-2E9C-101B-9397-08002B2CF9AE}" pid="4" name="MediaServiceImageTags">
    <vt:lpwstr/>
  </property>
</Properties>
</file>